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904"/>
        <w:gridCol w:w="7200"/>
      </w:tblGrid>
      <w:tr w:rsidR="00061633" w:rsidRPr="00E12654" w14:paraId="7106C385" w14:textId="77777777" w:rsidTr="002E7DFE">
        <w:tc>
          <w:tcPr>
            <w:tcW w:w="1904" w:type="dxa"/>
          </w:tcPr>
          <w:p w14:paraId="4E239288" w14:textId="77777777" w:rsidR="00061633" w:rsidRPr="00E12654" w:rsidRDefault="00061633">
            <w:pPr>
              <w:spacing w:line="360" w:lineRule="auto"/>
              <w:rPr>
                <w:rFonts w:ascii="Bookman Old Style" w:hAnsi="Bookman Old Style" w:cs="Arial"/>
                <w:color w:val="C00000"/>
              </w:rPr>
            </w:pPr>
          </w:p>
        </w:tc>
        <w:tc>
          <w:tcPr>
            <w:tcW w:w="7200" w:type="dxa"/>
          </w:tcPr>
          <w:p w14:paraId="45B94E89" w14:textId="77777777" w:rsidR="00061633" w:rsidRPr="003B3FEB" w:rsidRDefault="00375295" w:rsidP="00473855">
            <w:pPr>
              <w:numPr>
                <w:ilvl w:val="0"/>
                <w:numId w:val="1"/>
              </w:numPr>
              <w:tabs>
                <w:tab w:val="clear" w:pos="885"/>
              </w:tabs>
              <w:spacing w:after="120" w:line="360" w:lineRule="auto"/>
              <w:ind w:left="446" w:hanging="475"/>
              <w:jc w:val="both"/>
              <w:rPr>
                <w:rFonts w:ascii="Bookman Old Style" w:hAnsi="Bookman Old Style" w:cs="Arial"/>
                <w:b/>
                <w:color w:val="0066FF"/>
              </w:rPr>
            </w:pPr>
            <w:r w:rsidRPr="003B3FEB">
              <w:rPr>
                <w:rFonts w:ascii="Bookman Old Style" w:hAnsi="Bookman Old Style" w:cs="Arial"/>
                <w:b/>
                <w:color w:val="0066FF"/>
              </w:rPr>
              <w:t xml:space="preserve">PENJELASAN ATAS POS-POS LAPORAN PERUBAHAN EKUITAS </w:t>
            </w:r>
          </w:p>
        </w:tc>
      </w:tr>
      <w:tr w:rsidR="00061633" w:rsidRPr="00E12654" w14:paraId="52425ED4" w14:textId="77777777" w:rsidTr="002E7DFE">
        <w:tc>
          <w:tcPr>
            <w:tcW w:w="1904" w:type="dxa"/>
          </w:tcPr>
          <w:p w14:paraId="2B87B8C8" w14:textId="2E4A44B1" w:rsidR="00061633" w:rsidRPr="00EF6DF1" w:rsidRDefault="00375295" w:rsidP="00DC67DA">
            <w:pPr>
              <w:spacing w:line="360" w:lineRule="auto"/>
              <w:ind w:left="-108" w:right="12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</w:pP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Ekuitas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Awal</w:t>
            </w:r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Rp</w:t>
            </w:r>
            <w:r w:rsidR="006320B2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2.594.235.149</w:t>
            </w:r>
            <w:r w:rsidR="008065E8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,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00</w:t>
            </w:r>
          </w:p>
          <w:p w14:paraId="10C8A70D" w14:textId="77777777" w:rsidR="00061633" w:rsidRPr="004C760D" w:rsidRDefault="00061633">
            <w:pPr>
              <w:spacing w:line="360" w:lineRule="auto"/>
              <w:rPr>
                <w:rFonts w:ascii="Bookman Old Style" w:hAnsi="Bookman Old Style"/>
                <w:color w:val="C00000"/>
                <w:sz w:val="20"/>
                <w:szCs w:val="20"/>
              </w:rPr>
            </w:pPr>
          </w:p>
        </w:tc>
        <w:tc>
          <w:tcPr>
            <w:tcW w:w="7200" w:type="dxa"/>
          </w:tcPr>
          <w:p w14:paraId="7CBD61C1" w14:textId="77777777" w:rsidR="00061633" w:rsidRPr="003B3FEB" w:rsidRDefault="00375295">
            <w:pPr>
              <w:pStyle w:val="Heading9"/>
              <w:spacing w:line="360" w:lineRule="auto"/>
              <w:jc w:val="both"/>
              <w:rPr>
                <w:rFonts w:ascii="Bookman Old Style" w:hAnsi="Bookman Old Style" w:cs="Arial"/>
                <w:color w:val="0066FF"/>
                <w:sz w:val="24"/>
              </w:rPr>
            </w:pP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E.</w:t>
            </w:r>
            <w:r w:rsidR="001713CF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r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1 </w:t>
            </w: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Ekuitas</w:t>
            </w:r>
            <w:proofErr w:type="spellEnd"/>
            <w:r w:rsidR="00166A64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Awal</w:t>
            </w:r>
          </w:p>
          <w:p w14:paraId="085C269F" w14:textId="331B0789" w:rsidR="00061633" w:rsidRPr="00E12654" w:rsidRDefault="00375295" w:rsidP="00AE5BDF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E12654">
              <w:rPr>
                <w:rFonts w:ascii="Bookman Old Style" w:hAnsi="Bookman Old Style" w:cs="Arial"/>
              </w:rPr>
              <w:t>Nilai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</w:rPr>
              <w:t>ekuitas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Pr="00E12654">
              <w:rPr>
                <w:rFonts w:ascii="Bookman Old Style" w:hAnsi="Bookman Old Style" w:cs="Arial"/>
              </w:rPr>
              <w:t>pada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>0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3</w:t>
            </w:r>
            <w:r w:rsidRPr="00E12654">
              <w:rPr>
                <w:rFonts w:ascii="Bookman Old Style" w:hAnsi="Bookman Old Style" w:cs="Arial"/>
              </w:rPr>
              <w:t xml:space="preserve"> dan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>0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2</w:t>
            </w:r>
            <w:r w:rsidRPr="00E1265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12654" w:rsidRPr="00E12654">
              <w:rPr>
                <w:rFonts w:ascii="Bookman Old Style" w:hAnsi="Bookman Old Style" w:cs="Arial"/>
              </w:rPr>
              <w:t>adalah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E12654" w:rsidRPr="00E12654">
              <w:rPr>
                <w:rFonts w:ascii="Bookman Old Style" w:hAnsi="Bookman Old Style" w:cs="Arial"/>
              </w:rPr>
              <w:t>masing-masing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12654" w:rsidRPr="00E12654">
              <w:rPr>
                <w:rFonts w:ascii="Bookman Old Style" w:hAnsi="Bookman Old Style" w:cs="Arial"/>
              </w:rPr>
              <w:t>sebesar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D63F47">
              <w:rPr>
                <w:rFonts w:ascii="Bookman Old Style" w:hAnsi="Bookman Old Style" w:cs="Arial"/>
              </w:rPr>
              <w:t>Rp</w:t>
            </w:r>
            <w:r w:rsidR="006320B2">
              <w:rPr>
                <w:rFonts w:ascii="Bookman Old Style" w:hAnsi="Bookman Old Style" w:cs="Arial"/>
              </w:rPr>
              <w:t>2.594.235.149</w:t>
            </w:r>
            <w:r w:rsidR="00D63F47">
              <w:rPr>
                <w:rFonts w:ascii="Bookman Old Style" w:hAnsi="Bookman Old Style" w:cs="Arial"/>
              </w:rPr>
              <w:t>,00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r w:rsidR="001713CF">
              <w:rPr>
                <w:rFonts w:ascii="Bookman Old Style" w:hAnsi="Bookman Old Style" w:cs="Arial"/>
              </w:rPr>
              <w:t xml:space="preserve">dan </w:t>
            </w:r>
            <w:r w:rsidR="00AE5BDF">
              <w:rPr>
                <w:rFonts w:ascii="Bookman Old Style" w:hAnsi="Bookman Old Style" w:cs="Arial"/>
              </w:rPr>
              <w:t>Rp</w:t>
            </w:r>
            <w:r w:rsidR="006320B2">
              <w:rPr>
                <w:rFonts w:ascii="Bookman Old Style" w:hAnsi="Bookman Old Style" w:cs="Arial"/>
              </w:rPr>
              <w:t>932.011.753</w:t>
            </w:r>
            <w:r w:rsidR="00AE5BDF">
              <w:rPr>
                <w:rFonts w:ascii="Bookman Old Style" w:hAnsi="Bookman Old Style" w:cs="Arial"/>
              </w:rPr>
              <w:t>,00</w:t>
            </w:r>
            <w:r w:rsidR="006320B2">
              <w:rPr>
                <w:rFonts w:ascii="Bookman Old Style" w:hAnsi="Bookman Old Style" w:cs="Arial"/>
              </w:rPr>
              <w:t xml:space="preserve"> </w:t>
            </w:r>
            <w:proofErr w:type="spellStart"/>
            <w:proofErr w:type="gramStart"/>
            <w:r w:rsidR="001713CF">
              <w:rPr>
                <w:rFonts w:ascii="Bookman Old Style" w:hAnsi="Bookman Old Style" w:cs="Arial"/>
              </w:rPr>
              <w:t>terjadi</w:t>
            </w:r>
            <w:proofErr w:type="spellEnd"/>
            <w:r w:rsidR="001713CF">
              <w:rPr>
                <w:rFonts w:ascii="Bookman Old Style" w:hAnsi="Bookman Old Style" w:cs="Arial"/>
              </w:rPr>
              <w:t xml:space="preserve"> </w:t>
            </w:r>
            <w:r w:rsidR="0071294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712945">
              <w:rPr>
                <w:rFonts w:ascii="Bookman Old Style" w:hAnsi="Bookman Old Style" w:cs="Arial"/>
              </w:rPr>
              <w:t>kenaikan</w:t>
            </w:r>
            <w:proofErr w:type="spellEnd"/>
            <w:proofErr w:type="gramEnd"/>
            <w:r w:rsidR="00712945">
              <w:rPr>
                <w:rFonts w:ascii="Bookman Old Style" w:hAnsi="Bookman Old Style" w:cs="Arial"/>
              </w:rPr>
              <w:t>.</w:t>
            </w:r>
            <w:r w:rsidRPr="00E1265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E5722">
              <w:rPr>
                <w:rFonts w:ascii="Bookman Old Style" w:hAnsi="Bookman Old Style" w:cs="Arial"/>
              </w:rPr>
              <w:t>Ekuitas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E5722">
              <w:rPr>
                <w:rFonts w:ascii="Bookman Old Style" w:hAnsi="Bookman Old Style" w:cs="Arial"/>
              </w:rPr>
              <w:t>awal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E5722">
              <w:rPr>
                <w:rFonts w:ascii="Bookman Old Style" w:hAnsi="Bookman Old Style" w:cs="Arial"/>
              </w:rPr>
              <w:t>berasal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E5722">
              <w:rPr>
                <w:rFonts w:ascii="Bookman Old Style" w:hAnsi="Bookman Old Style" w:cs="Arial"/>
              </w:rPr>
              <w:t>dari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E5722">
              <w:rPr>
                <w:rFonts w:ascii="Bookman Old Style" w:hAnsi="Bookman Old Style" w:cs="Arial"/>
              </w:rPr>
              <w:t>ekuitas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E5722">
              <w:rPr>
                <w:rFonts w:ascii="Bookman Old Style" w:hAnsi="Bookman Old Style" w:cs="Arial"/>
              </w:rPr>
              <w:t>tahun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E5722">
              <w:rPr>
                <w:rFonts w:ascii="Bookman Old Style" w:hAnsi="Bookman Old Style" w:cs="Arial"/>
              </w:rPr>
              <w:t>lalu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BE5722">
              <w:rPr>
                <w:rFonts w:ascii="Bookman Old Style" w:hAnsi="Bookman Old Style" w:cs="Arial"/>
              </w:rPr>
              <w:t>dan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E5722">
              <w:rPr>
                <w:rFonts w:ascii="Bookman Old Style" w:hAnsi="Bookman Old Style" w:cs="Arial"/>
              </w:rPr>
              <w:t>pendapatan</w:t>
            </w:r>
            <w:proofErr w:type="spellEnd"/>
            <w:r w:rsidR="00BE5722">
              <w:rPr>
                <w:rFonts w:ascii="Bookman Old Style" w:hAnsi="Bookman Old Style" w:cs="Arial"/>
              </w:rPr>
              <w:t xml:space="preserve"> yang </w:t>
            </w:r>
            <w:proofErr w:type="spellStart"/>
            <w:r w:rsidR="00BE5722">
              <w:rPr>
                <w:rFonts w:ascii="Bookman Old Style" w:hAnsi="Bookman Old Style" w:cs="Arial"/>
              </w:rPr>
              <w:t>ditangguhkan</w:t>
            </w:r>
            <w:proofErr w:type="spellEnd"/>
            <w:r w:rsidR="00BE5722">
              <w:rPr>
                <w:rFonts w:ascii="Bookman Old Style" w:hAnsi="Bookman Old Style" w:cs="Arial"/>
              </w:rPr>
              <w:t>.</w:t>
            </w:r>
          </w:p>
        </w:tc>
      </w:tr>
      <w:tr w:rsidR="00061633" w:rsidRPr="00E12654" w14:paraId="5AF51E80" w14:textId="77777777" w:rsidTr="002E7DFE">
        <w:tc>
          <w:tcPr>
            <w:tcW w:w="1904" w:type="dxa"/>
          </w:tcPr>
          <w:p w14:paraId="573CC647" w14:textId="5C78B0CE" w:rsidR="00061633" w:rsidRPr="00EF6DF1" w:rsidRDefault="00F25686" w:rsidP="00DC67DA">
            <w:pPr>
              <w:spacing w:line="360" w:lineRule="auto"/>
              <w:ind w:left="-108" w:right="12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</w:pPr>
            <w:proofErr w:type="spellStart"/>
            <w:proofErr w:type="gram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Defisit</w:t>
            </w:r>
            <w:proofErr w:type="spellEnd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 LO</w:t>
            </w:r>
            <w:proofErr w:type="gramEnd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="00BE5722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(</w:t>
            </w:r>
            <w:r w:rsidR="00F9511E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Rp</w:t>
            </w:r>
            <w:r w:rsidR="006320B2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3.578.836.299</w:t>
            </w:r>
            <w:r w:rsidR="008B2F69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,</w:t>
            </w:r>
            <w:r w:rsidR="00375295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00</w:t>
            </w:r>
            <w:r w:rsidR="00BE5722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)</w:t>
            </w:r>
          </w:p>
          <w:p w14:paraId="518F74C6" w14:textId="77777777" w:rsidR="00905F9C" w:rsidRPr="004C760D" w:rsidRDefault="00905F9C" w:rsidP="00905F9C">
            <w:pPr>
              <w:spacing w:line="360" w:lineRule="auto"/>
              <w:rPr>
                <w:rFonts w:ascii="Bookman Old Style" w:hAnsi="Bookman Old Style"/>
                <w:color w:val="0066FF"/>
                <w:sz w:val="20"/>
                <w:szCs w:val="20"/>
              </w:rPr>
            </w:pPr>
          </w:p>
        </w:tc>
        <w:tc>
          <w:tcPr>
            <w:tcW w:w="7200" w:type="dxa"/>
          </w:tcPr>
          <w:p w14:paraId="077FA7C0" w14:textId="77777777" w:rsidR="00061633" w:rsidRPr="003B3FEB" w:rsidRDefault="00375295">
            <w:pPr>
              <w:pStyle w:val="Heading9"/>
              <w:spacing w:line="360" w:lineRule="auto"/>
              <w:jc w:val="both"/>
              <w:rPr>
                <w:rFonts w:ascii="Bookman Old Style" w:hAnsi="Bookman Old Style" w:cs="Arial"/>
                <w:color w:val="0066FF"/>
                <w:sz w:val="24"/>
              </w:rPr>
            </w:pP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E.</w:t>
            </w:r>
            <w:r w:rsidR="001713CF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2 Surplus (</w:t>
            </w: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Defisit</w:t>
            </w:r>
            <w:proofErr w:type="spellEnd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) LO</w:t>
            </w:r>
          </w:p>
          <w:p w14:paraId="47531FBB" w14:textId="4FA9E25F" w:rsidR="00061633" w:rsidRPr="00E12654" w:rsidRDefault="00375295" w:rsidP="00AE5BDF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 w:rsidRPr="00E12654">
              <w:rPr>
                <w:rFonts w:ascii="Bookman Old Style" w:hAnsi="Bookman Old Style" w:cs="Arial"/>
              </w:rPr>
              <w:t>Jumlah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</w:rPr>
              <w:t>Defisit</w:t>
            </w:r>
            <w:proofErr w:type="spellEnd"/>
            <w:r w:rsidRPr="00E12654">
              <w:rPr>
                <w:rFonts w:ascii="Bookman Old Style" w:hAnsi="Bookman Old Style" w:cs="Arial"/>
              </w:rPr>
              <w:t xml:space="preserve"> LO </w:t>
            </w:r>
            <w:proofErr w:type="spellStart"/>
            <w:r w:rsidRPr="00E12654">
              <w:rPr>
                <w:rFonts w:ascii="Bookman Old Style" w:hAnsi="Bookman Old Style" w:cs="Arial"/>
              </w:rPr>
              <w:t>untuk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</w:rPr>
              <w:t>periode</w:t>
            </w:r>
            <w:proofErr w:type="spellEnd"/>
            <w:r w:rsidRPr="00E12654">
              <w:rPr>
                <w:rFonts w:ascii="Bookman Old Style" w:hAnsi="Bookman Old Style" w:cs="Arial"/>
              </w:rPr>
              <w:t xml:space="preserve"> yang </w:t>
            </w:r>
            <w:proofErr w:type="spellStart"/>
            <w:r w:rsidRPr="00E12654">
              <w:rPr>
                <w:rFonts w:ascii="Bookman Old Style" w:hAnsi="Bookman Old Style" w:cs="Arial"/>
              </w:rPr>
              <w:t>berakhir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>0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3</w:t>
            </w:r>
            <w:r w:rsidR="00E12654" w:rsidRPr="00E12654">
              <w:rPr>
                <w:rFonts w:ascii="Bookman Old Style" w:hAnsi="Bookman Old Style" w:cs="Arial"/>
              </w:rPr>
              <w:t xml:space="preserve"> dan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>0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2</w:t>
            </w:r>
            <w:r w:rsidR="00F9511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F9511E">
              <w:rPr>
                <w:rFonts w:ascii="Bookman Old Style" w:hAnsi="Bookman Old Style" w:cs="Arial"/>
              </w:rPr>
              <w:t>adalah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E3B66">
              <w:rPr>
                <w:rFonts w:ascii="Bookman Old Style" w:hAnsi="Bookman Old Style" w:cs="Arial"/>
              </w:rPr>
              <w:t>defi</w:t>
            </w:r>
            <w:r w:rsidR="00D63F47">
              <w:rPr>
                <w:rFonts w:ascii="Bookman Old Style" w:hAnsi="Bookman Old Style" w:cs="Arial"/>
              </w:rPr>
              <w:t>s</w:t>
            </w:r>
            <w:r w:rsidR="005E3B66">
              <w:rPr>
                <w:rFonts w:ascii="Bookman Old Style" w:hAnsi="Bookman Old Style" w:cs="Arial"/>
              </w:rPr>
              <w:t>it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F9511E">
              <w:rPr>
                <w:rFonts w:ascii="Bookman Old Style" w:hAnsi="Bookman Old Style" w:cs="Arial"/>
              </w:rPr>
              <w:t>sebesar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BE5722">
              <w:rPr>
                <w:rFonts w:ascii="Bookman Old Style" w:hAnsi="Bookman Old Style" w:cs="Arial"/>
              </w:rPr>
              <w:t>(</w:t>
            </w:r>
            <w:r w:rsidR="00F9511E">
              <w:rPr>
                <w:rFonts w:ascii="Bookman Old Style" w:hAnsi="Bookman Old Style" w:cs="Arial"/>
              </w:rPr>
              <w:t>Rp</w:t>
            </w:r>
            <w:r w:rsidR="001713CF">
              <w:rPr>
                <w:rFonts w:ascii="Bookman Old Style" w:hAnsi="Bookman Old Style" w:cs="Arial"/>
              </w:rPr>
              <w:t xml:space="preserve"> </w:t>
            </w:r>
            <w:r w:rsidR="006320B2">
              <w:rPr>
                <w:rFonts w:ascii="Bookman Old Style" w:hAnsi="Bookman Old Style" w:cs="Arial"/>
              </w:rPr>
              <w:t>3.578.836.299</w:t>
            </w:r>
            <w:r w:rsidR="00F9511E">
              <w:rPr>
                <w:rFonts w:ascii="Bookman Old Style" w:hAnsi="Bookman Old Style" w:cs="Arial"/>
              </w:rPr>
              <w:t>,</w:t>
            </w:r>
            <w:r w:rsidRPr="00E12654">
              <w:rPr>
                <w:rFonts w:ascii="Bookman Old Style" w:hAnsi="Bookman Old Style" w:cs="Arial"/>
              </w:rPr>
              <w:t>00</w:t>
            </w:r>
            <w:r w:rsidR="00BE5722">
              <w:rPr>
                <w:rFonts w:ascii="Bookman Old Style" w:hAnsi="Bookman Old Style" w:cs="Arial"/>
              </w:rPr>
              <w:t xml:space="preserve">) </w:t>
            </w:r>
            <w:r w:rsidRPr="00E12654">
              <w:rPr>
                <w:rFonts w:ascii="Bookman Old Style" w:hAnsi="Bookman Old Style" w:cs="Arial"/>
              </w:rPr>
              <w:t xml:space="preserve">dan </w:t>
            </w:r>
            <w:r w:rsidR="00AE5BDF">
              <w:rPr>
                <w:rFonts w:ascii="Bookman Old Style" w:hAnsi="Bookman Old Style" w:cs="Arial"/>
              </w:rPr>
              <w:t>(Rp</w:t>
            </w:r>
            <w:r w:rsidR="006320B2">
              <w:rPr>
                <w:rFonts w:ascii="Bookman Old Style" w:hAnsi="Bookman Old Style" w:cs="Arial"/>
              </w:rPr>
              <w:t>3.095.579.575</w:t>
            </w:r>
            <w:r w:rsidR="00D63F47">
              <w:rPr>
                <w:rFonts w:ascii="Bookman Old Style" w:hAnsi="Bookman Old Style" w:cs="Arial"/>
              </w:rPr>
              <w:t>,</w:t>
            </w:r>
            <w:r w:rsidR="00D63F47" w:rsidRPr="00E12654">
              <w:rPr>
                <w:rFonts w:ascii="Bookman Old Style" w:hAnsi="Bookman Old Style" w:cs="Arial"/>
              </w:rPr>
              <w:t>00</w:t>
            </w:r>
            <w:r w:rsidR="00D63F47">
              <w:rPr>
                <w:rFonts w:ascii="Bookman Old Style" w:hAnsi="Bookman Old Style" w:cs="Arial"/>
              </w:rPr>
              <w:t>)</w:t>
            </w:r>
          </w:p>
        </w:tc>
      </w:tr>
      <w:tr w:rsidR="000C271F" w:rsidRPr="00E12654" w14:paraId="4B666EDA" w14:textId="77777777" w:rsidTr="002E7DFE">
        <w:tc>
          <w:tcPr>
            <w:tcW w:w="1904" w:type="dxa"/>
            <w:vMerge w:val="restart"/>
          </w:tcPr>
          <w:p w14:paraId="089FFEFA" w14:textId="77777777" w:rsidR="00905F9C" w:rsidRDefault="00905F9C" w:rsidP="00DC67DA">
            <w:pPr>
              <w:spacing w:line="360" w:lineRule="auto"/>
              <w:ind w:left="-108" w:right="12"/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</w:pPr>
          </w:p>
          <w:p w14:paraId="7D057490" w14:textId="77777777" w:rsidR="00905F9C" w:rsidRDefault="00905F9C" w:rsidP="00DC67DA">
            <w:pPr>
              <w:spacing w:line="360" w:lineRule="auto"/>
              <w:ind w:left="-108" w:right="12"/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</w:pPr>
          </w:p>
          <w:p w14:paraId="5555BDE9" w14:textId="77777777" w:rsidR="00905F9C" w:rsidRPr="00EF6DF1" w:rsidRDefault="00B93654" w:rsidP="00DC67DA">
            <w:pPr>
              <w:spacing w:line="360" w:lineRule="auto"/>
              <w:ind w:left="-108" w:right="12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</w:pP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Penyesuaian</w:t>
            </w:r>
            <w:proofErr w:type="spellEnd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Nilai </w:t>
            </w:r>
            <w:proofErr w:type="spellStart"/>
            <w:proofErr w:type="gram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Aset</w:t>
            </w:r>
            <w:proofErr w:type="spellEnd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="00905F9C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Rp</w:t>
            </w:r>
            <w:proofErr w:type="gramEnd"/>
            <w:r w:rsidR="00905F9C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.0,00 </w:t>
            </w:r>
          </w:p>
          <w:p w14:paraId="55636863" w14:textId="77777777" w:rsidR="005D47A1" w:rsidRDefault="005D47A1" w:rsidP="00DC67DA">
            <w:pPr>
              <w:spacing w:line="360" w:lineRule="auto"/>
              <w:ind w:left="-108" w:right="12"/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</w:pPr>
          </w:p>
          <w:p w14:paraId="61A88883" w14:textId="77777777" w:rsidR="00EF6DF1" w:rsidRDefault="00EF6DF1" w:rsidP="00DC67DA">
            <w:pPr>
              <w:spacing w:line="360" w:lineRule="auto"/>
              <w:ind w:left="-108" w:right="12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</w:pPr>
          </w:p>
          <w:p w14:paraId="1989EEAC" w14:textId="77777777" w:rsidR="000C271F" w:rsidRPr="003B3FEB" w:rsidRDefault="000C271F" w:rsidP="00DC67DA">
            <w:pPr>
              <w:spacing w:line="360" w:lineRule="auto"/>
              <w:ind w:left="-108" w:right="12"/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</w:pP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Koreksi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Nilai</w:t>
            </w:r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Persediaan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Rp</w:t>
            </w:r>
            <w:r w:rsidR="00737A11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0</w:t>
            </w:r>
            <w:r w:rsidR="00A875DD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.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,00</w:t>
            </w:r>
          </w:p>
        </w:tc>
        <w:tc>
          <w:tcPr>
            <w:tcW w:w="7200" w:type="dxa"/>
          </w:tcPr>
          <w:p w14:paraId="5B95F13C" w14:textId="435E46E7" w:rsidR="000C271F" w:rsidRPr="003B3FEB" w:rsidRDefault="000C271F" w:rsidP="006320B2">
            <w:pPr>
              <w:pStyle w:val="Heading9"/>
              <w:spacing w:line="360" w:lineRule="auto"/>
              <w:ind w:left="0" w:firstLine="0"/>
              <w:jc w:val="both"/>
              <w:rPr>
                <w:rFonts w:ascii="Bookman Old Style" w:hAnsi="Bookman Old Style" w:cs="Arial"/>
                <w:color w:val="0066FF"/>
                <w:sz w:val="24"/>
              </w:rPr>
            </w:pP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Dampak</w:t>
            </w:r>
            <w:proofErr w:type="spellEnd"/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Komulatif</w:t>
            </w:r>
            <w:proofErr w:type="spellEnd"/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="007152B7" w:rsidRPr="003B3FEB">
              <w:rPr>
                <w:rFonts w:ascii="Bookman Old Style" w:hAnsi="Bookman Old Style" w:cs="Arial"/>
                <w:color w:val="0066FF"/>
                <w:sz w:val="24"/>
              </w:rPr>
              <w:t>Perubahan</w:t>
            </w:r>
            <w:proofErr w:type="spellEnd"/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="007152B7" w:rsidRPr="003B3FEB">
              <w:rPr>
                <w:rFonts w:ascii="Bookman Old Style" w:hAnsi="Bookman Old Style" w:cs="Arial"/>
                <w:color w:val="0066FF"/>
                <w:sz w:val="24"/>
              </w:rPr>
              <w:t>Kebijakan</w:t>
            </w:r>
            <w:proofErr w:type="spellEnd"/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="007152B7" w:rsidRPr="003B3FEB">
              <w:rPr>
                <w:rFonts w:ascii="Bookman Old Style" w:hAnsi="Bookman Old Style" w:cs="Arial"/>
                <w:color w:val="0066FF"/>
                <w:sz w:val="24"/>
              </w:rPr>
              <w:t>Akuntansi</w:t>
            </w:r>
            <w:proofErr w:type="spellEnd"/>
            <w:r w:rsidR="007152B7" w:rsidRPr="003B3FEB">
              <w:rPr>
                <w:rFonts w:ascii="Bookman Old Style" w:hAnsi="Bookman Old Style" w:cs="Arial"/>
                <w:color w:val="0066FF"/>
                <w:sz w:val="24"/>
              </w:rPr>
              <w:t>/</w:t>
            </w:r>
            <w:proofErr w:type="spellStart"/>
            <w:r w:rsidR="007152B7" w:rsidRPr="003B3FEB">
              <w:rPr>
                <w:rFonts w:ascii="Bookman Old Style" w:hAnsi="Bookman Old Style" w:cs="Arial"/>
                <w:color w:val="0066FF"/>
                <w:sz w:val="24"/>
              </w:rPr>
              <w:t>Kesalahan</w:t>
            </w:r>
            <w:proofErr w:type="spellEnd"/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="007152B7" w:rsidRPr="003B3FEB">
              <w:rPr>
                <w:rFonts w:ascii="Bookman Old Style" w:hAnsi="Bookman Old Style" w:cs="Arial"/>
                <w:color w:val="0066FF"/>
                <w:sz w:val="24"/>
              </w:rPr>
              <w:t>Mendasar</w:t>
            </w:r>
            <w:proofErr w:type="spellEnd"/>
          </w:p>
          <w:p w14:paraId="22545FD8" w14:textId="77777777" w:rsidR="00905F9C" w:rsidRPr="003B3FEB" w:rsidRDefault="00905F9C" w:rsidP="00905F9C">
            <w:pPr>
              <w:pStyle w:val="Heading9"/>
              <w:spacing w:line="360" w:lineRule="auto"/>
              <w:jc w:val="both"/>
              <w:rPr>
                <w:rFonts w:ascii="Bookman Old Style" w:hAnsi="Bookman Old Style" w:cs="Arial"/>
                <w:color w:val="0066FF"/>
                <w:sz w:val="24"/>
              </w:rPr>
            </w:pPr>
            <w:r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E.3 </w:t>
            </w: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Penyesuaian</w:t>
            </w:r>
            <w:proofErr w:type="spellEnd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Nilai </w:t>
            </w: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Aset</w:t>
            </w:r>
            <w:proofErr w:type="spellEnd"/>
          </w:p>
          <w:p w14:paraId="19ED9B2B" w14:textId="3C36A8D9" w:rsidR="00905F9C" w:rsidRPr="00905F9C" w:rsidRDefault="00712945" w:rsidP="00051E3D">
            <w:pPr>
              <w:rPr>
                <w:lang w:eastAsia="en-US"/>
              </w:rPr>
            </w:pPr>
            <w:proofErr w:type="spellStart"/>
            <w:r>
              <w:rPr>
                <w:rFonts w:ascii="Bookman Old Style" w:hAnsi="Bookman Old Style" w:cs="Arial"/>
              </w:rPr>
              <w:t>Tidak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terdapat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05F9C">
              <w:rPr>
                <w:rFonts w:ascii="Bookman Old Style" w:hAnsi="Bookman Old Style" w:cs="Arial"/>
              </w:rPr>
              <w:t>Penyesuaian</w:t>
            </w:r>
            <w:proofErr w:type="spellEnd"/>
            <w:r w:rsidR="00905F9C">
              <w:rPr>
                <w:rFonts w:ascii="Bookman Old Style" w:hAnsi="Bookman Old Style" w:cs="Arial"/>
              </w:rPr>
              <w:t xml:space="preserve"> Nilai </w:t>
            </w:r>
            <w:proofErr w:type="spellStart"/>
            <w:r w:rsidR="00905F9C">
              <w:rPr>
                <w:rFonts w:ascii="Bookman Old Style" w:hAnsi="Bookman Old Style" w:cs="Arial"/>
              </w:rPr>
              <w:t>Aset</w:t>
            </w:r>
            <w:proofErr w:type="spellEnd"/>
            <w:r w:rsidR="00905F9C" w:rsidRPr="00E1265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05F9C" w:rsidRPr="00E12654">
              <w:rPr>
                <w:rFonts w:ascii="Bookman Old Style" w:hAnsi="Bookman Old Style" w:cs="Arial"/>
              </w:rPr>
              <w:t>untuk</w:t>
            </w:r>
            <w:proofErr w:type="spellEnd"/>
            <w:r w:rsidR="00905F9C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05F9C" w:rsidRPr="00E12654">
              <w:rPr>
                <w:rFonts w:ascii="Bookman Old Style" w:hAnsi="Bookman Old Style" w:cs="Arial"/>
              </w:rPr>
              <w:t>periode</w:t>
            </w:r>
            <w:proofErr w:type="spellEnd"/>
            <w:r w:rsidR="00905F9C" w:rsidRPr="00E12654">
              <w:rPr>
                <w:rFonts w:ascii="Bookman Old Style" w:hAnsi="Bookman Old Style" w:cs="Arial"/>
              </w:rPr>
              <w:t xml:space="preserve"> yang </w:t>
            </w:r>
            <w:proofErr w:type="spellStart"/>
            <w:r w:rsidR="00905F9C" w:rsidRPr="00E12654">
              <w:rPr>
                <w:rFonts w:ascii="Bookman Old Style" w:hAnsi="Bookman Old Style" w:cs="Arial"/>
              </w:rPr>
              <w:t>berakhir</w:t>
            </w:r>
            <w:proofErr w:type="spellEnd"/>
            <w:r w:rsidR="00051E3D">
              <w:rPr>
                <w:rFonts w:ascii="Bookman Old Style" w:hAnsi="Bookman Old Style" w:cs="Arial"/>
              </w:rPr>
              <w:t xml:space="preserve"> Per 3</w:t>
            </w:r>
            <w:r w:rsidR="006320B2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051E3D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 xml:space="preserve">3 </w:t>
            </w:r>
            <w:r w:rsidR="00905F9C" w:rsidRPr="00E12654">
              <w:rPr>
                <w:rFonts w:ascii="Bookman Old Style" w:hAnsi="Bookman Old Style" w:cs="Arial"/>
              </w:rPr>
              <w:t>dan</w:t>
            </w:r>
            <w:r w:rsidR="00905F9C">
              <w:rPr>
                <w:rFonts w:ascii="Bookman Old Style" w:hAnsi="Bookman Old Style" w:cs="Arial"/>
              </w:rPr>
              <w:t xml:space="preserve"> Per</w:t>
            </w:r>
            <w:r w:rsidR="00051E3D">
              <w:rPr>
                <w:rFonts w:ascii="Bookman Old Style" w:hAnsi="Bookman Old Style" w:cs="Arial"/>
              </w:rPr>
              <w:t xml:space="preserve"> 3</w:t>
            </w:r>
            <w:r w:rsidR="006320B2">
              <w:rPr>
                <w:rFonts w:ascii="Bookman Old Style" w:hAnsi="Bookman Old Style" w:cs="Arial"/>
              </w:rPr>
              <w:t>0</w:t>
            </w:r>
            <w:r w:rsidR="00051E3D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051E3D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2</w:t>
            </w:r>
            <w:r>
              <w:rPr>
                <w:rFonts w:ascii="Bookman Old Style" w:hAnsi="Bookman Old Style" w:cs="Arial"/>
              </w:rPr>
              <w:t>.</w:t>
            </w:r>
          </w:p>
        </w:tc>
      </w:tr>
      <w:tr w:rsidR="000C271F" w:rsidRPr="00E12654" w14:paraId="7F544246" w14:textId="77777777" w:rsidTr="002E7DFE">
        <w:tc>
          <w:tcPr>
            <w:tcW w:w="1904" w:type="dxa"/>
            <w:vMerge/>
          </w:tcPr>
          <w:p w14:paraId="33B77DCF" w14:textId="77777777" w:rsidR="000C271F" w:rsidRPr="008B2F69" w:rsidRDefault="000C271F" w:rsidP="00DC67DA">
            <w:pPr>
              <w:spacing w:line="360" w:lineRule="auto"/>
              <w:ind w:left="-108"/>
              <w:rPr>
                <w:rFonts w:ascii="Bookman Old Style" w:eastAsia="Arial Unicode MS" w:hAnsi="Bookman Old Style" w:cs="Arial"/>
                <w:i/>
                <w:color w:val="0066FF"/>
              </w:rPr>
            </w:pPr>
          </w:p>
        </w:tc>
        <w:tc>
          <w:tcPr>
            <w:tcW w:w="7200" w:type="dxa"/>
          </w:tcPr>
          <w:p w14:paraId="21623529" w14:textId="77777777" w:rsidR="000C271F" w:rsidRPr="003B3FEB" w:rsidRDefault="000C271F">
            <w:pPr>
              <w:pStyle w:val="Heading9"/>
              <w:spacing w:line="360" w:lineRule="auto"/>
              <w:jc w:val="both"/>
              <w:rPr>
                <w:rFonts w:ascii="Bookman Old Style" w:hAnsi="Bookman Old Style" w:cs="Arial"/>
                <w:color w:val="0066FF"/>
                <w:sz w:val="24"/>
              </w:rPr>
            </w:pP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E.</w:t>
            </w:r>
            <w:r w:rsidR="00905F9C" w:rsidRPr="003B3FEB">
              <w:rPr>
                <w:rFonts w:ascii="Bookman Old Style" w:hAnsi="Bookman Old Style" w:cs="Arial"/>
                <w:color w:val="0066FF"/>
                <w:sz w:val="24"/>
              </w:rPr>
              <w:t>4</w:t>
            </w:r>
            <w:r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Koreksi</w:t>
            </w:r>
            <w:proofErr w:type="spellEnd"/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Nilai</w:t>
            </w:r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Persediaan</w:t>
            </w:r>
            <w:proofErr w:type="spellEnd"/>
          </w:p>
          <w:p w14:paraId="3BACA867" w14:textId="77777777" w:rsidR="00047F39" w:rsidRDefault="000C271F" w:rsidP="00FD4C4B">
            <w:pPr>
              <w:pStyle w:val="Heading9"/>
              <w:spacing w:after="120" w:line="360" w:lineRule="auto"/>
              <w:ind w:left="67" w:firstLine="0"/>
              <w:jc w:val="both"/>
              <w:rPr>
                <w:rFonts w:ascii="Bookman Old Style" w:hAnsi="Bookman Old Style" w:cs="Arial"/>
                <w:b w:val="0"/>
                <w:sz w:val="24"/>
              </w:rPr>
            </w:pP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Koreksi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r w:rsidRPr="00E12654">
              <w:rPr>
                <w:rFonts w:ascii="Bookman Old Style" w:hAnsi="Bookman Old Style" w:cs="Arial"/>
                <w:b w:val="0"/>
                <w:sz w:val="24"/>
              </w:rPr>
              <w:t>Nilai</w:t>
            </w:r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Persediaan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mencerminkan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koreksi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atas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nilai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persediaan</w:t>
            </w:r>
            <w:proofErr w:type="spellEnd"/>
            <w:r w:rsidRPr="00E12654">
              <w:rPr>
                <w:rFonts w:ascii="Bookman Old Style" w:hAnsi="Bookman Old Style" w:cs="Arial"/>
                <w:b w:val="0"/>
                <w:sz w:val="24"/>
              </w:rPr>
              <w:t xml:space="preserve"> yang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diakibatkan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karena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kesalahan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dalam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penilaian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persediaan</w:t>
            </w:r>
            <w:proofErr w:type="spellEnd"/>
            <w:r w:rsidRPr="00E12654">
              <w:rPr>
                <w:rFonts w:ascii="Bookman Old Style" w:hAnsi="Bookman Old Style" w:cs="Arial"/>
                <w:b w:val="0"/>
                <w:sz w:val="24"/>
              </w:rPr>
              <w:t xml:space="preserve"> yang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terjadi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r w:rsidRPr="00E12654">
              <w:rPr>
                <w:rFonts w:ascii="Bookman Old Style" w:hAnsi="Bookman Old Style" w:cs="Arial"/>
                <w:b w:val="0"/>
                <w:sz w:val="24"/>
              </w:rPr>
              <w:t>pada</w:t>
            </w:r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periode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sebelumnya</w:t>
            </w:r>
            <w:proofErr w:type="spellEnd"/>
            <w:r w:rsidRPr="00E12654">
              <w:rPr>
                <w:rFonts w:ascii="Bookman Old Style" w:hAnsi="Bookman Old Style" w:cs="Arial"/>
                <w:b w:val="0"/>
                <w:sz w:val="24"/>
              </w:rPr>
              <w:t xml:space="preserve">. </w:t>
            </w:r>
            <w:proofErr w:type="spellStart"/>
            <w:r w:rsidR="00420D62">
              <w:rPr>
                <w:rFonts w:ascii="Bookman Old Style" w:hAnsi="Bookman Old Style" w:cs="Arial"/>
                <w:b w:val="0"/>
                <w:sz w:val="24"/>
              </w:rPr>
              <w:t>Tidak</w:t>
            </w:r>
            <w:proofErr w:type="spellEnd"/>
            <w:r w:rsidR="00420D62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="00420D62">
              <w:rPr>
                <w:rFonts w:ascii="Bookman Old Style" w:hAnsi="Bookman Old Style" w:cs="Arial"/>
                <w:b w:val="0"/>
                <w:sz w:val="24"/>
              </w:rPr>
              <w:t>terdapat</w:t>
            </w:r>
            <w:proofErr w:type="spellEnd"/>
            <w:r w:rsidR="00420D62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="00420D62">
              <w:rPr>
                <w:rFonts w:ascii="Bookman Old Style" w:hAnsi="Bookman Old Style" w:cs="Arial"/>
                <w:b w:val="0"/>
                <w:sz w:val="24"/>
              </w:rPr>
              <w:t>k</w:t>
            </w:r>
            <w:r w:rsidRPr="00E12654">
              <w:rPr>
                <w:rFonts w:ascii="Bookman Old Style" w:hAnsi="Bookman Old Style" w:cs="Arial"/>
                <w:b w:val="0"/>
                <w:sz w:val="24"/>
              </w:rPr>
              <w:t>oreksi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nilai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persediaan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  <w:b w:val="0"/>
                <w:sz w:val="24"/>
              </w:rPr>
              <w:t>untuk</w:t>
            </w:r>
            <w:proofErr w:type="spellEnd"/>
            <w:r w:rsidR="005E3B66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r w:rsidR="00AF2ABE">
              <w:rPr>
                <w:rFonts w:ascii="Bookman Old Style" w:hAnsi="Bookman Old Style" w:cs="Arial"/>
                <w:b w:val="0"/>
                <w:sz w:val="24"/>
              </w:rPr>
              <w:t>Per 3</w:t>
            </w:r>
            <w:r w:rsidR="006320B2">
              <w:rPr>
                <w:rFonts w:ascii="Bookman Old Style" w:hAnsi="Bookman Old Style" w:cs="Arial"/>
                <w:b w:val="0"/>
                <w:sz w:val="24"/>
              </w:rPr>
              <w:t>0</w:t>
            </w:r>
            <w:r w:rsidR="00AF2ABE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  <w:b w:val="0"/>
                <w:sz w:val="24"/>
              </w:rPr>
              <w:t>Juni</w:t>
            </w:r>
            <w:proofErr w:type="spellEnd"/>
            <w:r w:rsidR="00051E3D">
              <w:rPr>
                <w:rFonts w:ascii="Bookman Old Style" w:hAnsi="Bookman Old Style" w:cs="Arial"/>
                <w:b w:val="0"/>
                <w:sz w:val="24"/>
              </w:rPr>
              <w:t xml:space="preserve"> 202</w:t>
            </w:r>
            <w:r w:rsidR="006320B2">
              <w:rPr>
                <w:rFonts w:ascii="Bookman Old Style" w:hAnsi="Bookman Old Style" w:cs="Arial"/>
                <w:b w:val="0"/>
                <w:sz w:val="24"/>
              </w:rPr>
              <w:t>3</w:t>
            </w:r>
            <w:r w:rsidRPr="00F9511E">
              <w:rPr>
                <w:rFonts w:ascii="Bookman Old Style" w:hAnsi="Bookman Old Style" w:cs="Arial"/>
                <w:b w:val="0"/>
                <w:sz w:val="24"/>
              </w:rPr>
              <w:t xml:space="preserve"> dan </w:t>
            </w:r>
            <w:r w:rsidR="00AF2ABE">
              <w:rPr>
                <w:rFonts w:ascii="Bookman Old Style" w:hAnsi="Bookman Old Style" w:cs="Arial"/>
                <w:b w:val="0"/>
                <w:sz w:val="24"/>
              </w:rPr>
              <w:t>Per 3</w:t>
            </w:r>
            <w:r w:rsidR="006320B2">
              <w:rPr>
                <w:rFonts w:ascii="Bookman Old Style" w:hAnsi="Bookman Old Style" w:cs="Arial"/>
                <w:b w:val="0"/>
                <w:sz w:val="24"/>
              </w:rPr>
              <w:t>0</w:t>
            </w:r>
            <w:r w:rsidR="00AF2ABE">
              <w:rPr>
                <w:rFonts w:ascii="Bookman Old Style" w:hAnsi="Bookman Old Style" w:cs="Arial"/>
                <w:b w:val="0"/>
                <w:sz w:val="24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  <w:b w:val="0"/>
                <w:sz w:val="24"/>
              </w:rPr>
              <w:t>Juni</w:t>
            </w:r>
            <w:proofErr w:type="spellEnd"/>
            <w:r w:rsidR="00051E3D">
              <w:rPr>
                <w:rFonts w:ascii="Bookman Old Style" w:hAnsi="Bookman Old Style" w:cs="Arial"/>
                <w:b w:val="0"/>
                <w:sz w:val="24"/>
              </w:rPr>
              <w:t xml:space="preserve"> 202</w:t>
            </w:r>
            <w:r w:rsidR="006320B2">
              <w:rPr>
                <w:rFonts w:ascii="Bookman Old Style" w:hAnsi="Bookman Old Style" w:cs="Arial"/>
                <w:b w:val="0"/>
                <w:sz w:val="24"/>
              </w:rPr>
              <w:t>2</w:t>
            </w:r>
            <w:r w:rsidR="00047F39">
              <w:rPr>
                <w:rFonts w:ascii="Bookman Old Style" w:hAnsi="Bookman Old Style" w:cs="Arial"/>
                <w:b w:val="0"/>
                <w:sz w:val="24"/>
              </w:rPr>
              <w:t>.</w:t>
            </w:r>
          </w:p>
          <w:p w14:paraId="4F9E19E5" w14:textId="69C53EAC" w:rsidR="006320B2" w:rsidRPr="006320B2" w:rsidRDefault="006320B2" w:rsidP="006320B2">
            <w:pPr>
              <w:rPr>
                <w:lang w:eastAsia="en-US"/>
              </w:rPr>
            </w:pPr>
          </w:p>
        </w:tc>
      </w:tr>
      <w:tr w:rsidR="009A3A31" w:rsidRPr="00E12654" w14:paraId="26CCF39B" w14:textId="77777777" w:rsidTr="002E7DFE">
        <w:trPr>
          <w:trHeight w:val="234"/>
        </w:trPr>
        <w:tc>
          <w:tcPr>
            <w:tcW w:w="1904" w:type="dxa"/>
          </w:tcPr>
          <w:p w14:paraId="5E7F80B2" w14:textId="77777777" w:rsidR="009A3A31" w:rsidRPr="00EF6DF1" w:rsidRDefault="00F75522" w:rsidP="005D47A1">
            <w:pPr>
              <w:spacing w:line="360" w:lineRule="auto"/>
              <w:ind w:left="-108" w:right="-63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</w:pP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lastRenderedPageBreak/>
              <w:t>Koreksi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="007152B7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Nilai</w:t>
            </w:r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Aset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Tetap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="007152B7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Non </w:t>
            </w:r>
            <w:proofErr w:type="spellStart"/>
            <w:r w:rsidR="007152B7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Revaluasi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Rp</w:t>
            </w:r>
            <w:r w:rsidR="005D47A1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0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,00</w:t>
            </w:r>
          </w:p>
        </w:tc>
        <w:tc>
          <w:tcPr>
            <w:tcW w:w="7200" w:type="dxa"/>
          </w:tcPr>
          <w:p w14:paraId="5C7923E0" w14:textId="77777777" w:rsidR="009A3A31" w:rsidRPr="003B3FEB" w:rsidRDefault="009A3A31" w:rsidP="009A3A31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</w:rPr>
            </w:pPr>
            <w:proofErr w:type="gramStart"/>
            <w:r w:rsidRPr="003B3FEB">
              <w:rPr>
                <w:rFonts w:ascii="Bookman Old Style" w:hAnsi="Bookman Old Style" w:cs="Arial"/>
                <w:b/>
                <w:color w:val="0066FF"/>
              </w:rPr>
              <w:t>E.</w:t>
            </w:r>
            <w:r w:rsidR="00905F9C" w:rsidRPr="003B3FEB">
              <w:rPr>
                <w:rFonts w:ascii="Bookman Old Style" w:hAnsi="Bookman Old Style" w:cs="Arial"/>
                <w:b/>
                <w:color w:val="0066FF"/>
              </w:rPr>
              <w:t>5</w:t>
            </w:r>
            <w:r w:rsidRPr="003B3FEB">
              <w:rPr>
                <w:rFonts w:ascii="Bookman Old Style" w:hAnsi="Bookman Old Style" w:cs="Arial"/>
                <w:b/>
                <w:color w:val="0066FF"/>
              </w:rPr>
              <w:t xml:space="preserve">  </w:t>
            </w:r>
            <w:proofErr w:type="spellStart"/>
            <w:r w:rsidRPr="003B3FEB">
              <w:rPr>
                <w:rFonts w:ascii="Bookman Old Style" w:hAnsi="Bookman Old Style" w:cs="Arial"/>
                <w:b/>
                <w:color w:val="0066FF"/>
              </w:rPr>
              <w:t>Koreksi</w:t>
            </w:r>
            <w:proofErr w:type="spellEnd"/>
            <w:proofErr w:type="gramEnd"/>
            <w:r w:rsidR="005E3B66" w:rsidRPr="003B3FEB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Pr="003B3FEB">
              <w:rPr>
                <w:rFonts w:ascii="Bookman Old Style" w:hAnsi="Bookman Old Style" w:cs="Arial"/>
                <w:b/>
                <w:color w:val="0066FF"/>
              </w:rPr>
              <w:t xml:space="preserve">Non </w:t>
            </w:r>
            <w:proofErr w:type="spellStart"/>
            <w:r w:rsidRPr="003B3FEB">
              <w:rPr>
                <w:rFonts w:ascii="Bookman Old Style" w:hAnsi="Bookman Old Style" w:cs="Arial"/>
                <w:b/>
                <w:color w:val="0066FF"/>
              </w:rPr>
              <w:t>Revaluasi</w:t>
            </w:r>
            <w:proofErr w:type="spellEnd"/>
            <w:r w:rsidR="00737A11" w:rsidRPr="003B3FEB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</w:p>
          <w:p w14:paraId="2E6221D7" w14:textId="5243AC9E" w:rsidR="00B0489F" w:rsidRDefault="004E43C5" w:rsidP="005D47A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K</w:t>
            </w:r>
            <w:r w:rsidR="009A3A31" w:rsidRPr="00E12654">
              <w:rPr>
                <w:rFonts w:ascii="Bookman Old Style" w:hAnsi="Bookman Old Style" w:cs="Arial"/>
              </w:rPr>
              <w:t>oreksi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7152B7">
              <w:rPr>
                <w:rFonts w:ascii="Bookman Old Style" w:hAnsi="Bookman Old Style" w:cs="Arial"/>
              </w:rPr>
              <w:t>Nilai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A3A31" w:rsidRPr="00E12654">
              <w:rPr>
                <w:rFonts w:ascii="Bookman Old Style" w:hAnsi="Bookman Old Style" w:cs="Arial"/>
              </w:rPr>
              <w:t>Aset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A3A31" w:rsidRPr="00E12654">
              <w:rPr>
                <w:rFonts w:ascii="Bookman Old Style" w:hAnsi="Bookman Old Style" w:cs="Arial"/>
              </w:rPr>
              <w:t>Tetap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7152B7">
              <w:rPr>
                <w:rFonts w:ascii="Bookman Old Style" w:hAnsi="Bookman Old Style" w:cs="Arial"/>
              </w:rPr>
              <w:t xml:space="preserve">Non </w:t>
            </w:r>
            <w:proofErr w:type="spellStart"/>
            <w:r w:rsidR="007152B7">
              <w:rPr>
                <w:rFonts w:ascii="Bookman Old Style" w:hAnsi="Bookman Old Style" w:cs="Arial"/>
              </w:rPr>
              <w:t>Revaluasi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3</w:t>
            </w:r>
            <w:r w:rsidR="009A3A31" w:rsidRPr="00E12654">
              <w:rPr>
                <w:rFonts w:ascii="Bookman Old Style" w:hAnsi="Bookman Old Style" w:cs="Arial"/>
              </w:rPr>
              <w:t xml:space="preserve"> dan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>0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F2ABE">
              <w:rPr>
                <w:rFonts w:ascii="Bookman Old Style" w:hAnsi="Bookman Old Style" w:cs="Arial"/>
              </w:rPr>
              <w:t xml:space="preserve"> 20</w:t>
            </w:r>
            <w:bookmarkStart w:id="0" w:name="_MON_1446011620"/>
            <w:bookmarkEnd w:id="0"/>
            <w:r w:rsidR="00AE5BDF">
              <w:rPr>
                <w:rFonts w:ascii="Bookman Old Style" w:hAnsi="Bookman Old Style" w:cs="Arial"/>
              </w:rPr>
              <w:t>2</w:t>
            </w:r>
            <w:r w:rsidR="006320B2">
              <w:rPr>
                <w:rFonts w:ascii="Bookman Old Style" w:hAnsi="Bookman Old Style" w:cs="Arial"/>
              </w:rPr>
              <w:t>2</w:t>
            </w:r>
            <w:r w:rsidR="00B0489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0489F">
              <w:rPr>
                <w:rFonts w:ascii="Bookman Old Style" w:hAnsi="Bookman Old Style" w:cs="Arial"/>
              </w:rPr>
              <w:t>adalah</w:t>
            </w:r>
            <w:proofErr w:type="spellEnd"/>
            <w:r w:rsidR="00B0489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0489F">
              <w:rPr>
                <w:rFonts w:ascii="Bookman Old Style" w:hAnsi="Bookman Old Style" w:cs="Arial"/>
              </w:rPr>
              <w:t>besar</w:t>
            </w:r>
            <w:proofErr w:type="spellEnd"/>
            <w:r w:rsidR="00B0489F">
              <w:rPr>
                <w:rFonts w:ascii="Bookman Old Style" w:hAnsi="Bookman Old Style" w:cs="Arial"/>
              </w:rPr>
              <w:t xml:space="preserve"> </w:t>
            </w:r>
            <w:r w:rsidR="00B0489F" w:rsidRPr="00E12654">
              <w:rPr>
                <w:rFonts w:ascii="Bookman Old Style" w:hAnsi="Bookman Old Style" w:cs="Arial"/>
              </w:rPr>
              <w:t>Rp</w:t>
            </w:r>
            <w:r w:rsidR="00B0489F">
              <w:rPr>
                <w:rFonts w:ascii="Bookman Old Style" w:hAnsi="Bookman Old Style" w:cs="Arial"/>
              </w:rPr>
              <w:t>0,00</w:t>
            </w:r>
            <w:r w:rsidR="005D47A1">
              <w:rPr>
                <w:rFonts w:ascii="Bookman Old Style" w:hAnsi="Bookman Old Style" w:cs="Arial"/>
              </w:rPr>
              <w:t xml:space="preserve"> </w:t>
            </w:r>
            <w:r w:rsidR="005D47A1" w:rsidRPr="00E12654">
              <w:rPr>
                <w:rFonts w:ascii="Bookman Old Style" w:hAnsi="Bookman Old Style" w:cs="Arial"/>
              </w:rPr>
              <w:t>dan</w:t>
            </w:r>
            <w:r w:rsidR="000B35DB">
              <w:rPr>
                <w:rFonts w:ascii="Bookman Old Style" w:hAnsi="Bookman Old Style" w:cs="Arial"/>
              </w:rPr>
              <w:t xml:space="preserve"> Rp0</w:t>
            </w:r>
            <w:r w:rsidR="005D47A1">
              <w:rPr>
                <w:rFonts w:ascii="Bookman Old Style" w:hAnsi="Bookman Old Style" w:cs="Arial"/>
              </w:rPr>
              <w:t>,</w:t>
            </w:r>
            <w:r w:rsidR="005D47A1" w:rsidRPr="00E12654">
              <w:rPr>
                <w:rFonts w:ascii="Bookman Old Style" w:hAnsi="Bookman Old Style" w:cs="Arial"/>
              </w:rPr>
              <w:t>00</w:t>
            </w:r>
          </w:p>
          <w:p w14:paraId="05B90A4E" w14:textId="77777777" w:rsidR="00047F39" w:rsidRPr="00420D62" w:rsidRDefault="00047F39" w:rsidP="005D47A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Bookman Old Style" w:hAnsi="Bookman Old Style" w:cs="Arial"/>
              </w:rPr>
            </w:pPr>
          </w:p>
        </w:tc>
      </w:tr>
      <w:tr w:rsidR="00780F13" w:rsidRPr="00E12654" w14:paraId="63BD944D" w14:textId="77777777" w:rsidTr="002E7DFE">
        <w:trPr>
          <w:trHeight w:val="360"/>
        </w:trPr>
        <w:tc>
          <w:tcPr>
            <w:tcW w:w="1904" w:type="dxa"/>
          </w:tcPr>
          <w:p w14:paraId="1FAA4DAA" w14:textId="77777777" w:rsidR="00780F13" w:rsidRPr="00EF6DF1" w:rsidRDefault="00780F13" w:rsidP="00DC67DA">
            <w:pPr>
              <w:spacing w:line="360" w:lineRule="auto"/>
              <w:ind w:left="-108" w:right="-63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</w:pP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Koreksi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="00B0489F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Lain—lain 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Rp</w:t>
            </w:r>
            <w:r w:rsidR="000B35DB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0</w:t>
            </w: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,00</w:t>
            </w:r>
          </w:p>
          <w:p w14:paraId="637229C1" w14:textId="77777777" w:rsidR="00780F13" w:rsidRPr="00EF6DF1" w:rsidRDefault="00780F13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</w:pPr>
          </w:p>
        </w:tc>
        <w:tc>
          <w:tcPr>
            <w:tcW w:w="7200" w:type="dxa"/>
          </w:tcPr>
          <w:p w14:paraId="2DB8B764" w14:textId="77777777" w:rsidR="00780F13" w:rsidRPr="003B3FEB" w:rsidRDefault="00780F13" w:rsidP="00780F13">
            <w:pPr>
              <w:spacing w:line="360" w:lineRule="auto"/>
              <w:ind w:left="36"/>
              <w:jc w:val="both"/>
              <w:rPr>
                <w:rFonts w:ascii="Bookman Old Style" w:hAnsi="Bookman Old Style" w:cs="Arial"/>
                <w:b/>
                <w:color w:val="0066FF"/>
              </w:rPr>
            </w:pPr>
            <w:proofErr w:type="gramStart"/>
            <w:r w:rsidRPr="003B3FEB">
              <w:rPr>
                <w:rFonts w:ascii="Bookman Old Style" w:hAnsi="Bookman Old Style" w:cs="Arial"/>
                <w:b/>
                <w:color w:val="0066FF"/>
              </w:rPr>
              <w:t>E.</w:t>
            </w:r>
            <w:r w:rsidR="00905F9C" w:rsidRPr="003B3FEB">
              <w:rPr>
                <w:rFonts w:ascii="Bookman Old Style" w:hAnsi="Bookman Old Style" w:cs="Arial"/>
                <w:b/>
                <w:color w:val="0066FF"/>
              </w:rPr>
              <w:t>6</w:t>
            </w:r>
            <w:r w:rsidRPr="003B3FEB">
              <w:rPr>
                <w:rFonts w:ascii="Bookman Old Style" w:hAnsi="Bookman Old Style" w:cs="Arial"/>
                <w:b/>
                <w:color w:val="0066FF"/>
              </w:rPr>
              <w:t xml:space="preserve">  </w:t>
            </w:r>
            <w:proofErr w:type="spellStart"/>
            <w:r w:rsidRPr="003B3FEB">
              <w:rPr>
                <w:rFonts w:ascii="Bookman Old Style" w:hAnsi="Bookman Old Style" w:cs="Arial"/>
                <w:b/>
                <w:color w:val="0066FF"/>
              </w:rPr>
              <w:t>Koreksi</w:t>
            </w:r>
            <w:proofErr w:type="spellEnd"/>
            <w:proofErr w:type="gramEnd"/>
            <w:r w:rsidR="005E3B66" w:rsidRPr="003B3FEB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B0489F" w:rsidRPr="003B3FEB">
              <w:rPr>
                <w:rFonts w:ascii="Bookman Old Style" w:hAnsi="Bookman Old Style" w:cs="Arial"/>
                <w:b/>
                <w:color w:val="0066FF"/>
              </w:rPr>
              <w:t>Lain-lain</w:t>
            </w:r>
          </w:p>
          <w:p w14:paraId="22604ED9" w14:textId="1D188658" w:rsidR="00B0489F" w:rsidRPr="00E051AA" w:rsidRDefault="00780F13" w:rsidP="00047F39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 w:rsidRPr="00E12654">
              <w:rPr>
                <w:rFonts w:ascii="Bookman Old Style" w:hAnsi="Bookman Old Style" w:cs="Arial"/>
              </w:rPr>
              <w:t>Koreksi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B0489F">
              <w:rPr>
                <w:rFonts w:ascii="Bookman Old Style" w:hAnsi="Bookman Old Style" w:cs="Arial"/>
              </w:rPr>
              <w:t xml:space="preserve">Lain-lain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3</w:t>
            </w:r>
            <w:r w:rsidRPr="00E12654">
              <w:rPr>
                <w:rFonts w:ascii="Bookman Old Style" w:hAnsi="Bookman Old Style" w:cs="Arial"/>
              </w:rPr>
              <w:t xml:space="preserve"> dan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>0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2</w:t>
            </w:r>
            <w:r w:rsidRPr="00E1265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</w:rPr>
              <w:t>adalah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Pr="00E12654">
              <w:rPr>
                <w:rFonts w:ascii="Bookman Old Style" w:hAnsi="Bookman Old Style" w:cs="Arial"/>
              </w:rPr>
              <w:t>masing-masing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</w:rPr>
              <w:t>sebesar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0B35DB">
              <w:rPr>
                <w:rFonts w:ascii="Bookman Old Style" w:hAnsi="Bookman Old Style" w:cs="Arial"/>
              </w:rPr>
              <w:t>Rp0</w:t>
            </w:r>
            <w:r w:rsidR="00047F39">
              <w:rPr>
                <w:rFonts w:ascii="Bookman Old Style" w:hAnsi="Bookman Old Style" w:cs="Arial"/>
              </w:rPr>
              <w:t>.00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E12654">
              <w:rPr>
                <w:rFonts w:ascii="Bookman Old Style" w:hAnsi="Bookman Old Style" w:cs="Arial"/>
              </w:rPr>
              <w:t xml:space="preserve">dan </w:t>
            </w:r>
            <w:r w:rsidR="00047F39" w:rsidRPr="00E12654">
              <w:rPr>
                <w:rFonts w:ascii="Bookman Old Style" w:hAnsi="Bookman Old Style" w:cs="Arial"/>
              </w:rPr>
              <w:t>Rp</w:t>
            </w:r>
            <w:r w:rsidR="000B35DB">
              <w:rPr>
                <w:rFonts w:ascii="Bookman Old Style" w:hAnsi="Bookman Old Style" w:cs="Arial"/>
              </w:rPr>
              <w:t>0</w:t>
            </w:r>
            <w:r w:rsidR="00047F39">
              <w:rPr>
                <w:rFonts w:ascii="Bookman Old Style" w:hAnsi="Bookman Old Style" w:cs="Arial"/>
              </w:rPr>
              <w:t>,</w:t>
            </w:r>
            <w:r w:rsidR="00047F39" w:rsidRPr="00E12654">
              <w:rPr>
                <w:rFonts w:ascii="Bookman Old Style" w:hAnsi="Bookman Old Style" w:cs="Arial"/>
              </w:rPr>
              <w:t xml:space="preserve">00 </w:t>
            </w:r>
          </w:p>
        </w:tc>
      </w:tr>
      <w:tr w:rsidR="009A3A31" w:rsidRPr="00E12654" w14:paraId="3DFD7396" w14:textId="77777777" w:rsidTr="002E7DFE">
        <w:tc>
          <w:tcPr>
            <w:tcW w:w="1904" w:type="dxa"/>
          </w:tcPr>
          <w:p w14:paraId="7AEF3406" w14:textId="7916C1E2" w:rsidR="009A3A31" w:rsidRPr="00EF6DF1" w:rsidRDefault="007152B7" w:rsidP="00353095">
            <w:pPr>
              <w:spacing w:line="360" w:lineRule="auto"/>
              <w:ind w:left="-108" w:right="11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</w:pP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Transaksi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Antar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proofErr w:type="spellStart"/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Entitas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="009A3A31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Rp</w:t>
            </w:r>
            <w:r w:rsidR="006320B2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2.715.038.370</w:t>
            </w:r>
            <w:r w:rsidR="009A3A31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,</w:t>
            </w:r>
            <w:r w:rsidR="00DD6DB3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00</w:t>
            </w:r>
          </w:p>
        </w:tc>
        <w:tc>
          <w:tcPr>
            <w:tcW w:w="7200" w:type="dxa"/>
          </w:tcPr>
          <w:p w14:paraId="45ABB327" w14:textId="77777777" w:rsidR="009A3A31" w:rsidRPr="003B3FEB" w:rsidRDefault="009A3A31" w:rsidP="00D761B5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 w:rsidRPr="003B3FEB">
              <w:rPr>
                <w:rFonts w:ascii="Bookman Old Style" w:hAnsi="Bookman Old Style" w:cs="Arial"/>
                <w:b/>
                <w:color w:val="0066FF"/>
                <w:lang w:val="id-ID"/>
              </w:rPr>
              <w:t>E.7</w:t>
            </w:r>
            <w:r w:rsidR="005E3B66" w:rsidRPr="003B3FEB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proofErr w:type="spellStart"/>
            <w:r w:rsidR="007152B7" w:rsidRPr="003B3FEB">
              <w:rPr>
                <w:rFonts w:ascii="Bookman Old Style" w:hAnsi="Bookman Old Style" w:cs="Arial"/>
                <w:b/>
                <w:color w:val="0066FF"/>
              </w:rPr>
              <w:t>Transaksi</w:t>
            </w:r>
            <w:proofErr w:type="spellEnd"/>
            <w:r w:rsidR="005E3B66" w:rsidRPr="003B3FEB">
              <w:rPr>
                <w:rFonts w:ascii="Bookman Old Style" w:hAnsi="Bookman Old Style" w:cs="Arial"/>
                <w:b/>
                <w:color w:val="0066FF"/>
              </w:rPr>
              <w:t xml:space="preserve">  </w:t>
            </w:r>
            <w:proofErr w:type="spellStart"/>
            <w:r w:rsidR="007152B7" w:rsidRPr="003B3FEB">
              <w:rPr>
                <w:rFonts w:ascii="Bookman Old Style" w:hAnsi="Bookman Old Style" w:cs="Arial"/>
                <w:b/>
                <w:color w:val="0066FF"/>
              </w:rPr>
              <w:t>Antar</w:t>
            </w:r>
            <w:proofErr w:type="spellEnd"/>
            <w:r w:rsidR="005E3B66" w:rsidRPr="003B3FEB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proofErr w:type="spellStart"/>
            <w:r w:rsidR="007152B7" w:rsidRPr="003B3FEB">
              <w:rPr>
                <w:rFonts w:ascii="Bookman Old Style" w:hAnsi="Bookman Old Style" w:cs="Arial"/>
                <w:b/>
                <w:color w:val="0066FF"/>
              </w:rPr>
              <w:t>Entitas</w:t>
            </w:r>
            <w:proofErr w:type="spellEnd"/>
          </w:p>
          <w:p w14:paraId="6704CB70" w14:textId="05E5B7CF" w:rsidR="009A3A31" w:rsidRPr="00E12654" w:rsidRDefault="007152B7" w:rsidP="00AE5BD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/>
                <w:lang w:eastAsia="en-US"/>
              </w:rPr>
            </w:pPr>
            <w:proofErr w:type="spellStart"/>
            <w:r>
              <w:rPr>
                <w:rFonts w:ascii="Bookman Old Style" w:hAnsi="Bookman Old Style" w:cs="Arial"/>
              </w:rPr>
              <w:t>Transaksi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antar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entitas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3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r w:rsidR="009A3A31" w:rsidRPr="00E12654">
              <w:rPr>
                <w:rFonts w:ascii="Bookman Old Style" w:hAnsi="Bookman Old Style" w:cs="Arial"/>
              </w:rPr>
              <w:t xml:space="preserve">dan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>0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B0489F">
              <w:rPr>
                <w:rFonts w:ascii="Bookman Old Style" w:hAnsi="Bookman Old Style" w:cs="Arial"/>
              </w:rPr>
              <w:t xml:space="preserve"> </w:t>
            </w:r>
            <w:r w:rsidR="00AE5BDF">
              <w:rPr>
                <w:rFonts w:ascii="Bookman Old Style" w:hAnsi="Bookman Old Style" w:cs="Arial"/>
              </w:rPr>
              <w:t>202</w:t>
            </w:r>
            <w:r w:rsidR="006320B2">
              <w:rPr>
                <w:rFonts w:ascii="Bookman Old Style" w:hAnsi="Bookman Old Style" w:cs="Arial"/>
              </w:rPr>
              <w:t>2</w:t>
            </w:r>
            <w:r w:rsidR="009A3A31" w:rsidRPr="00E12654">
              <w:rPr>
                <w:rFonts w:ascii="Bookman Old Style" w:hAnsi="Bookman Old Style" w:cs="Arial"/>
              </w:rPr>
              <w:t xml:space="preserve"> </w:t>
            </w:r>
            <w:r w:rsidR="009A3A31" w:rsidRPr="00E12654">
              <w:rPr>
                <w:rFonts w:ascii="Bookman Old Style" w:hAnsi="Bookman Old Style" w:cs="Arial"/>
                <w:lang w:val="id-ID"/>
              </w:rPr>
              <w:t xml:space="preserve">adalah masing-masing sebesar </w:t>
            </w:r>
            <w:r w:rsidR="000B35DB">
              <w:rPr>
                <w:rFonts w:ascii="Bookman Old Style" w:hAnsi="Bookman Old Style" w:cs="Arial"/>
              </w:rPr>
              <w:t>Rp</w:t>
            </w:r>
            <w:r w:rsidR="006320B2">
              <w:rPr>
                <w:rFonts w:ascii="Bookman Old Style" w:hAnsi="Bookman Old Style" w:cs="Arial"/>
              </w:rPr>
              <w:t>2.715.038.370</w:t>
            </w:r>
            <w:r w:rsidR="00047F39">
              <w:rPr>
                <w:rFonts w:ascii="Bookman Old Style" w:hAnsi="Bookman Old Style" w:cs="Arial"/>
              </w:rPr>
              <w:t xml:space="preserve">,00 </w:t>
            </w:r>
            <w:r w:rsidR="009A3A31" w:rsidRPr="00E12654">
              <w:rPr>
                <w:rFonts w:ascii="Bookman Old Style" w:hAnsi="Bookman Old Style" w:cs="Arial"/>
                <w:lang w:val="id-ID"/>
              </w:rPr>
              <w:t xml:space="preserve">dan </w:t>
            </w:r>
            <w:r w:rsidR="00047F39" w:rsidRPr="00E12654">
              <w:rPr>
                <w:rFonts w:ascii="Bookman Old Style" w:hAnsi="Bookman Old Style" w:cs="Arial"/>
                <w:lang w:val="id-ID"/>
              </w:rPr>
              <w:t>Rp</w:t>
            </w:r>
            <w:r w:rsidR="006320B2">
              <w:rPr>
                <w:rFonts w:ascii="Bookman Old Style" w:hAnsi="Bookman Old Style" w:cs="Arial"/>
              </w:rPr>
              <w:t>2.523.718.766</w:t>
            </w:r>
            <w:r w:rsidR="00047F39">
              <w:rPr>
                <w:rFonts w:ascii="Bookman Old Style" w:hAnsi="Bookman Old Style" w:cs="Arial"/>
              </w:rPr>
              <w:t>,</w:t>
            </w:r>
            <w:r w:rsidR="00047F39" w:rsidRPr="00E12654">
              <w:rPr>
                <w:rFonts w:ascii="Bookman Old Style" w:hAnsi="Bookman Old Style" w:cs="Arial"/>
                <w:lang w:val="id-ID"/>
              </w:rPr>
              <w:t xml:space="preserve">00 </w:t>
            </w:r>
          </w:p>
        </w:tc>
      </w:tr>
      <w:tr w:rsidR="009A3A31" w:rsidRPr="00E12654" w14:paraId="0838FED8" w14:textId="77777777" w:rsidTr="002E7DFE">
        <w:tc>
          <w:tcPr>
            <w:tcW w:w="1904" w:type="dxa"/>
          </w:tcPr>
          <w:p w14:paraId="3F480A8C" w14:textId="78B307F3" w:rsidR="009A3A31" w:rsidRPr="00EF6DF1" w:rsidRDefault="009A3A31" w:rsidP="00047F39">
            <w:pPr>
              <w:spacing w:line="360" w:lineRule="auto"/>
              <w:ind w:left="-108" w:right="-63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</w:pPr>
            <w:r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  <w:lang w:val="id-ID"/>
              </w:rPr>
              <w:t>K</w:t>
            </w:r>
            <w:proofErr w:type="spellStart"/>
            <w:r w:rsidR="00DD6DB3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enaikan</w:t>
            </w:r>
            <w:proofErr w:type="spellEnd"/>
            <w:r w:rsidR="00DD6DB3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/</w:t>
            </w:r>
            <w:proofErr w:type="spellStart"/>
            <w:r w:rsidR="00DD6DB3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Penurunan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proofErr w:type="spellStart"/>
            <w:r w:rsidR="00DD6DB3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Ekuitas</w:t>
            </w:r>
            <w:proofErr w:type="spellEnd"/>
            <w:r w:rsidR="005E3B66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 </w:t>
            </w:r>
            <w:r w:rsidR="00737A11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 xml:space="preserve">minus </w:t>
            </w:r>
            <w:r w:rsidR="006320B2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(</w:t>
            </w:r>
            <w:r w:rsidR="00DD6DB3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Rp</w:t>
            </w:r>
            <w:r w:rsidR="006320B2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863.797.929</w:t>
            </w:r>
            <w:r w:rsidR="00A875DD" w:rsidRPr="00EF6D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,00</w:t>
            </w:r>
            <w:r w:rsidR="006320B2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20"/>
              </w:rPr>
              <w:t>)</w:t>
            </w:r>
          </w:p>
        </w:tc>
        <w:tc>
          <w:tcPr>
            <w:tcW w:w="7200" w:type="dxa"/>
          </w:tcPr>
          <w:p w14:paraId="49C97A85" w14:textId="77777777" w:rsidR="009A3A31" w:rsidRPr="003B3FEB" w:rsidRDefault="009A3A31">
            <w:pPr>
              <w:pStyle w:val="Heading9"/>
              <w:spacing w:line="360" w:lineRule="auto"/>
              <w:jc w:val="both"/>
              <w:rPr>
                <w:rFonts w:ascii="Bookman Old Style" w:hAnsi="Bookman Old Style" w:cs="Arial"/>
                <w:color w:val="0066FF"/>
                <w:sz w:val="24"/>
              </w:rPr>
            </w:pP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E.</w:t>
            </w:r>
            <w:r w:rsidRPr="003B3FEB">
              <w:rPr>
                <w:rFonts w:ascii="Bookman Old Style" w:hAnsi="Bookman Old Style" w:cs="Arial"/>
                <w:color w:val="0066FF"/>
                <w:sz w:val="24"/>
                <w:lang w:val="id-ID"/>
              </w:rPr>
              <w:t>8</w:t>
            </w:r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="00DD6DB3" w:rsidRPr="003B3FEB">
              <w:rPr>
                <w:rFonts w:ascii="Bookman Old Style" w:hAnsi="Bookman Old Style" w:cs="Arial"/>
                <w:color w:val="0066FF"/>
                <w:sz w:val="24"/>
              </w:rPr>
              <w:t>Kenaikan</w:t>
            </w:r>
            <w:proofErr w:type="spellEnd"/>
            <w:r w:rsidR="00DD6DB3" w:rsidRPr="003B3FEB">
              <w:rPr>
                <w:rFonts w:ascii="Bookman Old Style" w:hAnsi="Bookman Old Style" w:cs="Arial"/>
                <w:color w:val="0066FF"/>
                <w:sz w:val="24"/>
              </w:rPr>
              <w:t>/</w:t>
            </w:r>
            <w:proofErr w:type="spellStart"/>
            <w:r w:rsidR="00DD6DB3" w:rsidRPr="003B3FEB">
              <w:rPr>
                <w:rFonts w:ascii="Bookman Old Style" w:hAnsi="Bookman Old Style" w:cs="Arial"/>
                <w:color w:val="0066FF"/>
                <w:sz w:val="24"/>
              </w:rPr>
              <w:t>Penurunan</w:t>
            </w:r>
            <w:proofErr w:type="spellEnd"/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="00DD6DB3" w:rsidRPr="003B3FEB">
              <w:rPr>
                <w:rFonts w:ascii="Bookman Old Style" w:hAnsi="Bookman Old Style" w:cs="Arial"/>
                <w:color w:val="0066FF"/>
                <w:sz w:val="24"/>
              </w:rPr>
              <w:t>Ekuitas</w:t>
            </w:r>
            <w:proofErr w:type="spellEnd"/>
          </w:p>
          <w:p w14:paraId="516E1C1A" w14:textId="186B2980" w:rsidR="00C37CF7" w:rsidRPr="00DD6DB3" w:rsidRDefault="009A3A31" w:rsidP="00047F39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E12654">
              <w:rPr>
                <w:rFonts w:ascii="Bookman Old Style" w:hAnsi="Bookman Old Style" w:cs="Arial"/>
              </w:rPr>
              <w:t>Nilai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E12654">
              <w:rPr>
                <w:rFonts w:ascii="Bookman Old Style" w:hAnsi="Bookman Old Style" w:cs="Arial"/>
              </w:rPr>
              <w:t>ekuitas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Pr="00E12654">
              <w:rPr>
                <w:rFonts w:ascii="Bookman Old Style" w:hAnsi="Bookman Old Style" w:cs="Arial"/>
              </w:rPr>
              <w:t>pada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3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r w:rsidRPr="00E12654">
              <w:rPr>
                <w:rFonts w:ascii="Bookman Old Style" w:hAnsi="Bookman Old Style" w:cs="Arial"/>
              </w:rPr>
              <w:t>dan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AE5BDF">
              <w:rPr>
                <w:rFonts w:ascii="Bookman Old Style" w:hAnsi="Bookman Old Style" w:cs="Arial"/>
              </w:rPr>
              <w:t xml:space="preserve"> </w:t>
            </w:r>
            <w:proofErr w:type="gramStart"/>
            <w:r w:rsidR="00AE5BDF">
              <w:rPr>
                <w:rFonts w:ascii="Bookman Old Style" w:hAnsi="Bookman Old Style" w:cs="Arial"/>
              </w:rPr>
              <w:t>202</w:t>
            </w:r>
            <w:r w:rsidR="006320B2">
              <w:rPr>
                <w:rFonts w:ascii="Bookman Old Style" w:hAnsi="Bookman Old Style" w:cs="Arial"/>
              </w:rPr>
              <w:t>2</w:t>
            </w:r>
            <w:r w:rsidRPr="00E12654">
              <w:rPr>
                <w:rFonts w:ascii="Bookman Old Style" w:hAnsi="Bookman Old Style" w:cs="Arial"/>
              </w:rPr>
              <w:t xml:space="preserve">  </w:t>
            </w:r>
            <w:proofErr w:type="spellStart"/>
            <w:r>
              <w:rPr>
                <w:rFonts w:ascii="Bookman Old Style" w:hAnsi="Bookman Old Style" w:cs="Arial"/>
              </w:rPr>
              <w:t>adalah</w:t>
            </w:r>
            <w:proofErr w:type="spellEnd"/>
            <w:proofErr w:type="gramEnd"/>
            <w:r w:rsidR="005E3B66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masing-masing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sebesar</w:t>
            </w:r>
            <w:proofErr w:type="spellEnd"/>
            <w:r w:rsidR="00737A11">
              <w:rPr>
                <w:rFonts w:ascii="Bookman Old Style" w:hAnsi="Bookman Old Style" w:cs="Arial"/>
              </w:rPr>
              <w:t xml:space="preserve"> </w:t>
            </w:r>
            <w:r w:rsidR="006320B2">
              <w:rPr>
                <w:rFonts w:ascii="Bookman Old Style" w:hAnsi="Bookman Old Style" w:cs="Arial"/>
              </w:rPr>
              <w:t>(</w:t>
            </w:r>
            <w:r>
              <w:rPr>
                <w:rFonts w:ascii="Bookman Old Style" w:hAnsi="Bookman Old Style" w:cs="Arial"/>
              </w:rPr>
              <w:t>Rp</w:t>
            </w:r>
            <w:r w:rsidR="006320B2">
              <w:rPr>
                <w:rFonts w:ascii="Bookman Old Style" w:hAnsi="Bookman Old Style" w:cs="Arial"/>
              </w:rPr>
              <w:t>863.797.929</w:t>
            </w:r>
            <w:r>
              <w:rPr>
                <w:rFonts w:ascii="Bookman Old Style" w:hAnsi="Bookman Old Style" w:cs="Arial"/>
              </w:rPr>
              <w:t>,00</w:t>
            </w:r>
            <w:r w:rsidR="006320B2">
              <w:rPr>
                <w:rFonts w:ascii="Bookman Old Style" w:hAnsi="Bookman Old Style" w:cs="Arial"/>
              </w:rPr>
              <w:t>)</w:t>
            </w:r>
            <w:r>
              <w:rPr>
                <w:rFonts w:ascii="Bookman Old Style" w:hAnsi="Bookman Old Style" w:cs="Arial"/>
              </w:rPr>
              <w:t xml:space="preserve"> da</w:t>
            </w:r>
            <w:r w:rsidR="000B35DB">
              <w:rPr>
                <w:rFonts w:ascii="Bookman Old Style" w:hAnsi="Bookman Old Style" w:cs="Arial"/>
              </w:rPr>
              <w:t xml:space="preserve">n </w:t>
            </w:r>
            <w:r w:rsidR="006320B2">
              <w:rPr>
                <w:rFonts w:ascii="Bookman Old Style" w:hAnsi="Bookman Old Style" w:cs="Arial"/>
              </w:rPr>
              <w:t>(</w:t>
            </w:r>
            <w:r w:rsidR="00AE5BDF">
              <w:rPr>
                <w:rFonts w:ascii="Bookman Old Style" w:hAnsi="Bookman Old Style" w:cs="Arial"/>
              </w:rPr>
              <w:t>Rp</w:t>
            </w:r>
            <w:r w:rsidR="006320B2">
              <w:rPr>
                <w:rFonts w:ascii="Bookman Old Style" w:hAnsi="Bookman Old Style" w:cs="Arial"/>
              </w:rPr>
              <w:t>571.860.809</w:t>
            </w:r>
            <w:r>
              <w:rPr>
                <w:rFonts w:ascii="Bookman Old Style" w:hAnsi="Bookman Old Style" w:cs="Arial"/>
              </w:rPr>
              <w:t>,</w:t>
            </w:r>
            <w:r w:rsidR="00DD6DB3">
              <w:rPr>
                <w:rFonts w:ascii="Bookman Old Style" w:hAnsi="Bookman Old Style" w:cs="Arial"/>
              </w:rPr>
              <w:t>00</w:t>
            </w:r>
            <w:r w:rsidR="006320B2">
              <w:rPr>
                <w:rFonts w:ascii="Bookman Old Style" w:hAnsi="Bookman Old Style" w:cs="Arial"/>
              </w:rPr>
              <w:t>)</w:t>
            </w:r>
            <w:r w:rsidR="00DD6DB3">
              <w:rPr>
                <w:rFonts w:ascii="Bookman Old Style" w:hAnsi="Bookman Old Style" w:cs="Arial"/>
              </w:rPr>
              <w:t xml:space="preserve">. </w:t>
            </w:r>
          </w:p>
        </w:tc>
      </w:tr>
      <w:tr w:rsidR="009A3A31" w:rsidRPr="00E12654" w14:paraId="6512579A" w14:textId="77777777" w:rsidTr="002E7DFE">
        <w:tc>
          <w:tcPr>
            <w:tcW w:w="1904" w:type="dxa"/>
          </w:tcPr>
          <w:p w14:paraId="0D955F71" w14:textId="6AAE8139" w:rsidR="009A3A31" w:rsidRPr="003B3FEB" w:rsidRDefault="009A3A31" w:rsidP="00353095">
            <w:pPr>
              <w:spacing w:line="360" w:lineRule="auto"/>
              <w:ind w:left="-108" w:right="12"/>
              <w:rPr>
                <w:rFonts w:ascii="Bookman Old Style" w:hAnsi="Bookman Old Style"/>
                <w:color w:val="0066FF"/>
                <w:sz w:val="20"/>
                <w:szCs w:val="20"/>
              </w:rPr>
            </w:pPr>
            <w:proofErr w:type="spellStart"/>
            <w:r w:rsidRPr="003B3FEB"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  <w:t>Ekuitas</w:t>
            </w:r>
            <w:proofErr w:type="spellEnd"/>
            <w:r w:rsidR="005E3B66" w:rsidRPr="003B3FEB"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  <w:t xml:space="preserve"> </w:t>
            </w:r>
            <w:r w:rsidRPr="003B3FEB"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  <w:t>Akhir</w:t>
            </w:r>
            <w:r w:rsidR="005E3B66" w:rsidRPr="003B3FEB"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  <w:t xml:space="preserve"> </w:t>
            </w:r>
            <w:r w:rsidRPr="003B3FEB"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  <w:t>Rp</w:t>
            </w:r>
            <w:r w:rsidR="006320B2"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  <w:t>1.730.437.220</w:t>
            </w:r>
            <w:r w:rsidRPr="003B3FEB">
              <w:rPr>
                <w:rFonts w:ascii="Bookman Old Style" w:eastAsia="Arial Unicode MS" w:hAnsi="Bookman Old Style" w:cs="Arial"/>
                <w:i/>
                <w:color w:val="0066FF"/>
                <w:sz w:val="20"/>
                <w:szCs w:val="20"/>
              </w:rPr>
              <w:t>,00</w:t>
            </w:r>
          </w:p>
        </w:tc>
        <w:tc>
          <w:tcPr>
            <w:tcW w:w="7200" w:type="dxa"/>
          </w:tcPr>
          <w:p w14:paraId="367B23A7" w14:textId="77777777" w:rsidR="00DD6DB3" w:rsidRPr="003B3FEB" w:rsidRDefault="00DD6DB3" w:rsidP="00DD6DB3">
            <w:pPr>
              <w:pStyle w:val="Heading9"/>
              <w:spacing w:line="360" w:lineRule="auto"/>
              <w:jc w:val="both"/>
              <w:rPr>
                <w:rFonts w:ascii="Bookman Old Style" w:hAnsi="Bookman Old Style" w:cs="Arial"/>
                <w:color w:val="0066FF"/>
                <w:sz w:val="24"/>
              </w:rPr>
            </w:pP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E.</w:t>
            </w:r>
            <w:r w:rsidR="00616140" w:rsidRPr="003B3FEB">
              <w:rPr>
                <w:rFonts w:ascii="Bookman Old Style" w:hAnsi="Bookman Old Style" w:cs="Arial"/>
                <w:color w:val="0066FF"/>
                <w:sz w:val="24"/>
              </w:rPr>
              <w:t>9</w:t>
            </w:r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proofErr w:type="spellStart"/>
            <w:r w:rsidRPr="003B3FEB">
              <w:rPr>
                <w:rFonts w:ascii="Bookman Old Style" w:hAnsi="Bookman Old Style" w:cs="Arial"/>
                <w:color w:val="0066FF"/>
                <w:sz w:val="24"/>
              </w:rPr>
              <w:t>Ekuitas</w:t>
            </w:r>
            <w:proofErr w:type="spellEnd"/>
            <w:r w:rsidR="005E3B66" w:rsidRPr="003B3FEB">
              <w:rPr>
                <w:rFonts w:ascii="Bookman Old Style" w:hAnsi="Bookman Old Style" w:cs="Arial"/>
                <w:color w:val="0066FF"/>
                <w:sz w:val="24"/>
              </w:rPr>
              <w:t xml:space="preserve"> </w:t>
            </w:r>
            <w:r w:rsidRPr="003B3FEB">
              <w:rPr>
                <w:rFonts w:ascii="Bookman Old Style" w:hAnsi="Bookman Old Style" w:cs="Arial"/>
                <w:color w:val="0066FF"/>
                <w:sz w:val="24"/>
              </w:rPr>
              <w:t>Akhir</w:t>
            </w:r>
          </w:p>
          <w:p w14:paraId="2D13A0F3" w14:textId="3314ED31" w:rsidR="009A3A31" w:rsidRPr="00E12654" w:rsidRDefault="00A875DD" w:rsidP="00353095">
            <w:pPr>
              <w:spacing w:line="360" w:lineRule="auto"/>
              <w:jc w:val="both"/>
              <w:rPr>
                <w:rFonts w:ascii="Bookman Old Style" w:hAnsi="Bookman Old Style" w:cs="Arial"/>
                <w:b/>
              </w:rPr>
            </w:pPr>
            <w:r>
              <w:rPr>
                <w:rFonts w:ascii="Bookman Old Style" w:hAnsi="Bookman Old Style" w:cs="Arial"/>
              </w:rPr>
              <w:t>Nilai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320B2">
              <w:rPr>
                <w:rFonts w:ascii="Bookman Old Style" w:hAnsi="Bookman Old Style" w:cs="Arial"/>
              </w:rPr>
              <w:t>E</w:t>
            </w:r>
            <w:r>
              <w:rPr>
                <w:rFonts w:ascii="Bookman Old Style" w:hAnsi="Bookman Old Style" w:cs="Arial"/>
              </w:rPr>
              <w:t>kuitas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pada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353095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3</w:t>
            </w:r>
            <w:r w:rsidR="00AF2ABE">
              <w:rPr>
                <w:rFonts w:ascii="Bookman Old Style" w:hAnsi="Bookman Old Style" w:cs="Arial"/>
              </w:rPr>
              <w:t xml:space="preserve"> </w:t>
            </w:r>
            <w:r w:rsidR="00DD6DB3" w:rsidRPr="00E12654">
              <w:rPr>
                <w:rFonts w:ascii="Bookman Old Style" w:hAnsi="Bookman Old Style" w:cs="Arial"/>
              </w:rPr>
              <w:t>dan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r w:rsidR="00AF2ABE">
              <w:rPr>
                <w:rFonts w:ascii="Bookman Old Style" w:hAnsi="Bookman Old Style" w:cs="Arial"/>
              </w:rPr>
              <w:t>Per 3</w:t>
            </w:r>
            <w:r w:rsidR="006320B2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6320B2">
              <w:rPr>
                <w:rFonts w:ascii="Bookman Old Style" w:hAnsi="Bookman Old Style" w:cs="Arial"/>
              </w:rPr>
              <w:t>Juni</w:t>
            </w:r>
            <w:proofErr w:type="spellEnd"/>
            <w:r w:rsidR="00353095">
              <w:rPr>
                <w:rFonts w:ascii="Bookman Old Style" w:hAnsi="Bookman Old Style" w:cs="Arial"/>
              </w:rPr>
              <w:t xml:space="preserve"> 202</w:t>
            </w:r>
            <w:r w:rsidR="006320B2">
              <w:rPr>
                <w:rFonts w:ascii="Bookman Old Style" w:hAnsi="Bookman Old Style" w:cs="Arial"/>
              </w:rPr>
              <w:t>2</w:t>
            </w:r>
            <w:r w:rsidR="000B35DB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DD6DB3">
              <w:rPr>
                <w:rFonts w:ascii="Bookman Old Style" w:hAnsi="Bookman Old Style" w:cs="Arial"/>
              </w:rPr>
              <w:t>adalah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DD6DB3">
              <w:rPr>
                <w:rFonts w:ascii="Bookman Old Style" w:hAnsi="Bookman Old Style" w:cs="Arial"/>
              </w:rPr>
              <w:t>masing-masing</w:t>
            </w:r>
            <w:r w:rsidR="005E3B6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DD6DB3">
              <w:rPr>
                <w:rFonts w:ascii="Bookman Old Style" w:hAnsi="Bookman Old Style" w:cs="Arial"/>
              </w:rPr>
              <w:t>sebesar</w:t>
            </w:r>
            <w:proofErr w:type="spellEnd"/>
            <w:r w:rsidR="005E3B66">
              <w:rPr>
                <w:rFonts w:ascii="Bookman Old Style" w:hAnsi="Bookman Old Style" w:cs="Arial"/>
              </w:rPr>
              <w:t xml:space="preserve"> </w:t>
            </w:r>
            <w:r w:rsidR="00DD6DB3">
              <w:rPr>
                <w:rFonts w:ascii="Bookman Old Style" w:hAnsi="Bookman Old Style" w:cs="Arial"/>
              </w:rPr>
              <w:t>Rp</w:t>
            </w:r>
            <w:r w:rsidR="006320B2">
              <w:rPr>
                <w:rFonts w:ascii="Bookman Old Style" w:hAnsi="Bookman Old Style" w:cs="Arial"/>
              </w:rPr>
              <w:t>1.730.437.220</w:t>
            </w:r>
            <w:r w:rsidR="00DD6DB3">
              <w:rPr>
                <w:rFonts w:ascii="Bookman Old Style" w:hAnsi="Bookman Old Style" w:cs="Arial"/>
              </w:rPr>
              <w:t>,00 dan Rp</w:t>
            </w:r>
            <w:r w:rsidR="006320B2">
              <w:rPr>
                <w:rFonts w:ascii="Bookman Old Style" w:hAnsi="Bookman Old Style" w:cs="Arial"/>
              </w:rPr>
              <w:t>360.150.944</w:t>
            </w:r>
            <w:r w:rsidR="00DD6DB3">
              <w:rPr>
                <w:rFonts w:ascii="Bookman Old Style" w:hAnsi="Bookman Old Style" w:cs="Arial"/>
              </w:rPr>
              <w:t>,00.</w:t>
            </w:r>
          </w:p>
        </w:tc>
      </w:tr>
    </w:tbl>
    <w:p w14:paraId="0BB79A2C" w14:textId="77777777" w:rsidR="00061633" w:rsidRPr="002E77F0" w:rsidRDefault="00061633" w:rsidP="00DC67DA">
      <w:pPr>
        <w:spacing w:line="360" w:lineRule="auto"/>
        <w:rPr>
          <w:rFonts w:ascii="Bookman Old Style" w:hAnsi="Bookman Old Style"/>
        </w:rPr>
      </w:pPr>
    </w:p>
    <w:sectPr w:rsidR="00061633" w:rsidRPr="002E77F0" w:rsidSect="00EF6DF1">
      <w:headerReference w:type="default" r:id="rId9"/>
      <w:footerReference w:type="even" r:id="rId10"/>
      <w:footerReference w:type="default" r:id="rId11"/>
      <w:footnotePr>
        <w:numRestart w:val="eachSect"/>
      </w:footnotePr>
      <w:type w:val="continuous"/>
      <w:pgSz w:w="11907" w:h="16840" w:code="9"/>
      <w:pgMar w:top="1418" w:right="1418" w:bottom="1418" w:left="1985" w:header="1321" w:footer="851" w:gutter="0"/>
      <w:paperSrc w:first="7" w:other="7"/>
      <w:pgNumType w:fmt="numberInDash" w:start="5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3729B" w14:textId="77777777" w:rsidR="001A717A" w:rsidRDefault="001A717A" w:rsidP="00061633">
      <w:pPr>
        <w:spacing w:after="0" w:line="240" w:lineRule="auto"/>
      </w:pPr>
      <w:r>
        <w:separator/>
      </w:r>
    </w:p>
  </w:endnote>
  <w:endnote w:type="continuationSeparator" w:id="0">
    <w:p w14:paraId="1B3DA5C9" w14:textId="77777777" w:rsidR="001A717A" w:rsidRDefault="001A717A" w:rsidP="00061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16AC" w14:textId="77777777" w:rsidR="00D761B5" w:rsidRDefault="00233A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61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EE68E7" w14:textId="77777777" w:rsidR="00D761B5" w:rsidRDefault="00D761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28185"/>
      <w:docPartObj>
        <w:docPartGallery w:val="Page Numbers (Bottom of Page)"/>
        <w:docPartUnique/>
      </w:docPartObj>
    </w:sdtPr>
    <w:sdtEndPr>
      <w:rPr>
        <w:rFonts w:ascii="Bookman Old Style" w:hAnsi="Bookman Old Style"/>
        <w:noProof/>
      </w:rPr>
    </w:sdtEndPr>
    <w:sdtContent>
      <w:p w14:paraId="66E24E00" w14:textId="77777777" w:rsidR="00D761B5" w:rsidRPr="006A28FE" w:rsidRDefault="00233AC1">
        <w:pPr>
          <w:pStyle w:val="Footer"/>
          <w:jc w:val="center"/>
          <w:rPr>
            <w:rFonts w:ascii="Bookman Old Style" w:hAnsi="Bookman Old Style"/>
          </w:rPr>
        </w:pPr>
        <w:r w:rsidRPr="006A28FE">
          <w:rPr>
            <w:rFonts w:ascii="Bookman Old Style" w:hAnsi="Bookman Old Style"/>
          </w:rPr>
          <w:fldChar w:fldCharType="begin"/>
        </w:r>
        <w:r w:rsidR="00D761B5" w:rsidRPr="006A28FE">
          <w:rPr>
            <w:rFonts w:ascii="Bookman Old Style" w:hAnsi="Bookman Old Style"/>
          </w:rPr>
          <w:instrText xml:space="preserve"> PAGE   \* MERGEFORMAT </w:instrText>
        </w:r>
        <w:r w:rsidRPr="006A28FE">
          <w:rPr>
            <w:rFonts w:ascii="Bookman Old Style" w:hAnsi="Bookman Old Style"/>
          </w:rPr>
          <w:fldChar w:fldCharType="separate"/>
        </w:r>
        <w:r w:rsidR="00EF6DF1">
          <w:rPr>
            <w:rFonts w:ascii="Bookman Old Style" w:hAnsi="Bookman Old Style"/>
            <w:noProof/>
          </w:rPr>
          <w:t>- 52 -</w:t>
        </w:r>
        <w:r w:rsidRPr="006A28FE">
          <w:rPr>
            <w:rFonts w:ascii="Bookman Old Style" w:hAnsi="Bookman Old Style"/>
            <w:noProof/>
          </w:rPr>
          <w:fldChar w:fldCharType="end"/>
        </w:r>
      </w:p>
    </w:sdtContent>
  </w:sdt>
  <w:p w14:paraId="12D742F3" w14:textId="77777777" w:rsidR="00D761B5" w:rsidRDefault="00D76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3C403" w14:textId="77777777" w:rsidR="001A717A" w:rsidRDefault="001A717A" w:rsidP="00061633">
      <w:pPr>
        <w:spacing w:after="0" w:line="240" w:lineRule="auto"/>
      </w:pPr>
      <w:r>
        <w:separator/>
      </w:r>
    </w:p>
  </w:footnote>
  <w:footnote w:type="continuationSeparator" w:id="0">
    <w:p w14:paraId="1DAC2373" w14:textId="77777777" w:rsidR="001A717A" w:rsidRDefault="001A717A" w:rsidP="00061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0070C0"/>
      </w:rPr>
      <w:alias w:val="Title"/>
      <w:id w:val="31328184"/>
      <w:placeholder>
        <w:docPart w:val="92FB305261CE4ADAAFCD3B9B9FB024F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787C51E" w14:textId="7A086815" w:rsidR="00D761B5" w:rsidRPr="00A875DD" w:rsidRDefault="00E778B7" w:rsidP="00FD4C4B">
        <w:pPr>
          <w:pStyle w:val="Header"/>
          <w:pBdr>
            <w:bottom w:val="thickThinSmallGap" w:sz="24" w:space="1" w:color="622423" w:themeColor="accent2" w:themeShade="7F"/>
          </w:pBdr>
          <w:ind w:right="-285"/>
          <w:rPr>
            <w:rFonts w:ascii="Bookman Old Style" w:eastAsiaTheme="majorEastAsia" w:hAnsi="Bookman Old Style" w:cstheme="majorBidi"/>
            <w:i/>
            <w:color w:val="0070C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0070C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0070C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0070C0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0070C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0070C0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0070C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0070C0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0070C0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0070C0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0070C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0070C0"/>
          </w:rPr>
          <w:t>Kepri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0070C0"/>
          </w:rPr>
          <w:t xml:space="preserve"> Semester 1 </w:t>
        </w:r>
        <w:proofErr w:type="spellStart"/>
        <w:proofErr w:type="gramStart"/>
        <w:r>
          <w:rPr>
            <w:rFonts w:ascii="Bookman Old Style" w:eastAsiaTheme="majorEastAsia" w:hAnsi="Bookman Old Style" w:cstheme="majorBidi"/>
            <w:b/>
            <w:i/>
            <w:color w:val="0070C0"/>
          </w:rPr>
          <w:t>Tahun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0070C0"/>
          </w:rPr>
          <w:t xml:space="preserve"> 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0070C0"/>
          </w:rPr>
          <w:t>Anggaran</w:t>
        </w:r>
        <w:proofErr w:type="spellEnd"/>
        <w:proofErr w:type="gramEnd"/>
        <w:r>
          <w:rPr>
            <w:rFonts w:ascii="Bookman Old Style" w:eastAsiaTheme="majorEastAsia" w:hAnsi="Bookman Old Style" w:cstheme="majorBidi"/>
            <w:b/>
            <w:i/>
            <w:color w:val="0070C0"/>
          </w:rPr>
          <w:t xml:space="preserve"> 2023 Unaudited</w:t>
        </w:r>
      </w:p>
    </w:sdtContent>
  </w:sdt>
  <w:p w14:paraId="4EA1D9B4" w14:textId="77777777" w:rsidR="00D761B5" w:rsidRDefault="00D761B5" w:rsidP="008065E8">
    <w:pPr>
      <w:pStyle w:val="Header"/>
      <w:tabs>
        <w:tab w:val="clear" w:pos="4320"/>
        <w:tab w:val="clear" w:pos="8640"/>
        <w:tab w:val="left" w:pos="265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920C40"/>
    <w:multiLevelType w:val="multilevel"/>
    <w:tmpl w:val="7E920C40"/>
    <w:lvl w:ilvl="0">
      <w:start w:val="5"/>
      <w:numFmt w:val="upperLetter"/>
      <w:lvlText w:val="%1."/>
      <w:lvlJc w:val="left"/>
      <w:pPr>
        <w:tabs>
          <w:tab w:val="left" w:pos="885"/>
        </w:tabs>
        <w:ind w:left="885" w:hanging="52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0"/>
  <w:displayHorizontalDrawingGridEvery w:val="2"/>
  <w:displayVerticalDrawingGridEvery w:val="2"/>
  <w:noPunctuationKerning/>
  <w:characterSpacingControl w:val="doNotCompress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633"/>
    <w:rsid w:val="00024EB5"/>
    <w:rsid w:val="0002754A"/>
    <w:rsid w:val="00043560"/>
    <w:rsid w:val="00043641"/>
    <w:rsid w:val="00047F39"/>
    <w:rsid w:val="00051E3D"/>
    <w:rsid w:val="00061633"/>
    <w:rsid w:val="00064312"/>
    <w:rsid w:val="00071952"/>
    <w:rsid w:val="00090D07"/>
    <w:rsid w:val="00091F2E"/>
    <w:rsid w:val="00094364"/>
    <w:rsid w:val="0009799D"/>
    <w:rsid w:val="000A2A19"/>
    <w:rsid w:val="000A7429"/>
    <w:rsid w:val="000B35DB"/>
    <w:rsid w:val="000C1E74"/>
    <w:rsid w:val="000C271F"/>
    <w:rsid w:val="000C7EC0"/>
    <w:rsid w:val="00107023"/>
    <w:rsid w:val="001600F6"/>
    <w:rsid w:val="00166A64"/>
    <w:rsid w:val="001713CF"/>
    <w:rsid w:val="001738A5"/>
    <w:rsid w:val="0018020F"/>
    <w:rsid w:val="00192A04"/>
    <w:rsid w:val="001A3E63"/>
    <w:rsid w:val="001A6C88"/>
    <w:rsid w:val="001A717A"/>
    <w:rsid w:val="001D1A2D"/>
    <w:rsid w:val="001E01DF"/>
    <w:rsid w:val="001E0201"/>
    <w:rsid w:val="001E4353"/>
    <w:rsid w:val="00221BDA"/>
    <w:rsid w:val="00233AC1"/>
    <w:rsid w:val="00242365"/>
    <w:rsid w:val="00257E6F"/>
    <w:rsid w:val="002A00C3"/>
    <w:rsid w:val="002A0BDC"/>
    <w:rsid w:val="002B1AD3"/>
    <w:rsid w:val="002B2BB0"/>
    <w:rsid w:val="002C319A"/>
    <w:rsid w:val="002D6D52"/>
    <w:rsid w:val="002E77F0"/>
    <w:rsid w:val="002E7DFE"/>
    <w:rsid w:val="002F679D"/>
    <w:rsid w:val="00303DC9"/>
    <w:rsid w:val="003506CE"/>
    <w:rsid w:val="00353095"/>
    <w:rsid w:val="003574F4"/>
    <w:rsid w:val="00375295"/>
    <w:rsid w:val="003B3FEB"/>
    <w:rsid w:val="003B7CCC"/>
    <w:rsid w:val="003B7F54"/>
    <w:rsid w:val="003C643A"/>
    <w:rsid w:val="003D5EBD"/>
    <w:rsid w:val="003D6960"/>
    <w:rsid w:val="003D7AF0"/>
    <w:rsid w:val="004141F7"/>
    <w:rsid w:val="00420D62"/>
    <w:rsid w:val="00430583"/>
    <w:rsid w:val="00437D4B"/>
    <w:rsid w:val="00473855"/>
    <w:rsid w:val="004951F2"/>
    <w:rsid w:val="004A62AE"/>
    <w:rsid w:val="004B1A26"/>
    <w:rsid w:val="004C4B8B"/>
    <w:rsid w:val="004C760D"/>
    <w:rsid w:val="004E43C5"/>
    <w:rsid w:val="00507538"/>
    <w:rsid w:val="00525F62"/>
    <w:rsid w:val="0059696D"/>
    <w:rsid w:val="005A1A4A"/>
    <w:rsid w:val="005A1E52"/>
    <w:rsid w:val="005B1E93"/>
    <w:rsid w:val="005B2D5E"/>
    <w:rsid w:val="005C69AD"/>
    <w:rsid w:val="005D47A1"/>
    <w:rsid w:val="005D7242"/>
    <w:rsid w:val="005E3B66"/>
    <w:rsid w:val="005E7D80"/>
    <w:rsid w:val="00613BAB"/>
    <w:rsid w:val="00616140"/>
    <w:rsid w:val="00630500"/>
    <w:rsid w:val="006320B2"/>
    <w:rsid w:val="00653892"/>
    <w:rsid w:val="006A16DC"/>
    <w:rsid w:val="006A28FE"/>
    <w:rsid w:val="006D4BCD"/>
    <w:rsid w:val="006E16D5"/>
    <w:rsid w:val="00702ABB"/>
    <w:rsid w:val="0070380D"/>
    <w:rsid w:val="00712945"/>
    <w:rsid w:val="007152B7"/>
    <w:rsid w:val="0073196A"/>
    <w:rsid w:val="00737A11"/>
    <w:rsid w:val="00744F1B"/>
    <w:rsid w:val="00780F13"/>
    <w:rsid w:val="007A6C09"/>
    <w:rsid w:val="007B1C21"/>
    <w:rsid w:val="007C28DB"/>
    <w:rsid w:val="008014B4"/>
    <w:rsid w:val="008065E8"/>
    <w:rsid w:val="008275F3"/>
    <w:rsid w:val="00861D4E"/>
    <w:rsid w:val="0087031B"/>
    <w:rsid w:val="008739E1"/>
    <w:rsid w:val="008B2F69"/>
    <w:rsid w:val="008C19DC"/>
    <w:rsid w:val="008C6AEF"/>
    <w:rsid w:val="008D2E1F"/>
    <w:rsid w:val="008D3F84"/>
    <w:rsid w:val="008E0EE3"/>
    <w:rsid w:val="00904C8B"/>
    <w:rsid w:val="00905F9C"/>
    <w:rsid w:val="009100C5"/>
    <w:rsid w:val="00947468"/>
    <w:rsid w:val="009853FF"/>
    <w:rsid w:val="009A3A31"/>
    <w:rsid w:val="009C1F68"/>
    <w:rsid w:val="009C2CDD"/>
    <w:rsid w:val="009E2CCA"/>
    <w:rsid w:val="00A05FBC"/>
    <w:rsid w:val="00A30E25"/>
    <w:rsid w:val="00A32F57"/>
    <w:rsid w:val="00A875DD"/>
    <w:rsid w:val="00A97580"/>
    <w:rsid w:val="00AC149E"/>
    <w:rsid w:val="00AC15C0"/>
    <w:rsid w:val="00AC6E9B"/>
    <w:rsid w:val="00AD6E9E"/>
    <w:rsid w:val="00AE5BDF"/>
    <w:rsid w:val="00AF09D9"/>
    <w:rsid w:val="00AF0EFD"/>
    <w:rsid w:val="00AF2ABE"/>
    <w:rsid w:val="00B0489F"/>
    <w:rsid w:val="00B62DA0"/>
    <w:rsid w:val="00B9193E"/>
    <w:rsid w:val="00B93654"/>
    <w:rsid w:val="00B95D41"/>
    <w:rsid w:val="00BA01D8"/>
    <w:rsid w:val="00BC27DC"/>
    <w:rsid w:val="00BE5722"/>
    <w:rsid w:val="00BE6CD9"/>
    <w:rsid w:val="00C02E26"/>
    <w:rsid w:val="00C040A4"/>
    <w:rsid w:val="00C040BF"/>
    <w:rsid w:val="00C37CF7"/>
    <w:rsid w:val="00C52797"/>
    <w:rsid w:val="00C66259"/>
    <w:rsid w:val="00CA19A4"/>
    <w:rsid w:val="00CB6B21"/>
    <w:rsid w:val="00CD0909"/>
    <w:rsid w:val="00D332B6"/>
    <w:rsid w:val="00D41A20"/>
    <w:rsid w:val="00D42D63"/>
    <w:rsid w:val="00D470B7"/>
    <w:rsid w:val="00D51E9F"/>
    <w:rsid w:val="00D63F47"/>
    <w:rsid w:val="00D66B53"/>
    <w:rsid w:val="00D761B5"/>
    <w:rsid w:val="00D94C09"/>
    <w:rsid w:val="00DA279D"/>
    <w:rsid w:val="00DC67DA"/>
    <w:rsid w:val="00DD6DB3"/>
    <w:rsid w:val="00DF7B37"/>
    <w:rsid w:val="00E051AA"/>
    <w:rsid w:val="00E12654"/>
    <w:rsid w:val="00E1433A"/>
    <w:rsid w:val="00E20696"/>
    <w:rsid w:val="00E778B7"/>
    <w:rsid w:val="00E8074B"/>
    <w:rsid w:val="00E87EA3"/>
    <w:rsid w:val="00E90E9B"/>
    <w:rsid w:val="00E910D5"/>
    <w:rsid w:val="00EA19D7"/>
    <w:rsid w:val="00EE1359"/>
    <w:rsid w:val="00EF6DF1"/>
    <w:rsid w:val="00F065BA"/>
    <w:rsid w:val="00F06F31"/>
    <w:rsid w:val="00F07018"/>
    <w:rsid w:val="00F202B1"/>
    <w:rsid w:val="00F22682"/>
    <w:rsid w:val="00F25686"/>
    <w:rsid w:val="00F301A6"/>
    <w:rsid w:val="00F31E7B"/>
    <w:rsid w:val="00F57650"/>
    <w:rsid w:val="00F75522"/>
    <w:rsid w:val="00F9511E"/>
    <w:rsid w:val="00FA3F25"/>
    <w:rsid w:val="00FB458A"/>
    <w:rsid w:val="00FD4C4B"/>
    <w:rsid w:val="00FE4C03"/>
    <w:rsid w:val="00FF26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3ED86552"/>
  <w15:docId w15:val="{C0CF643F-6E33-4C24-830C-529B5CE21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/>
    <w:lsdException w:name="Body Text 3" w:semiHidden="1" w:unhideWhenUsed="1"/>
    <w:lsdException w:name="Body Text Indent 2" w:unhideWhenUsed="1"/>
    <w:lsdException w:name="Body Text Indent 3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1633"/>
    <w:pPr>
      <w:spacing w:after="200" w:line="276" w:lineRule="auto"/>
    </w:pPr>
    <w:rPr>
      <w:sz w:val="24"/>
      <w:szCs w:val="24"/>
      <w:lang w:eastAsia="ja-JP"/>
    </w:rPr>
  </w:style>
  <w:style w:type="paragraph" w:styleId="Heading1">
    <w:name w:val="heading 1"/>
    <w:basedOn w:val="Normal"/>
    <w:next w:val="Normal"/>
    <w:qFormat/>
    <w:rsid w:val="00061633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qFormat/>
    <w:rsid w:val="00061633"/>
    <w:pPr>
      <w:keepNext/>
      <w:outlineLvl w:val="1"/>
    </w:pPr>
    <w:rPr>
      <w:rFonts w:eastAsia="Times New Roman"/>
      <w:b/>
      <w:bCs/>
      <w:lang w:eastAsia="en-US"/>
    </w:rPr>
  </w:style>
  <w:style w:type="paragraph" w:styleId="Heading3">
    <w:name w:val="heading 3"/>
    <w:basedOn w:val="Normal"/>
    <w:next w:val="Normal"/>
    <w:qFormat/>
    <w:rsid w:val="00061633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061633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eastAsia="en-US"/>
    </w:rPr>
  </w:style>
  <w:style w:type="paragraph" w:styleId="Heading5">
    <w:name w:val="heading 5"/>
    <w:basedOn w:val="Normal"/>
    <w:next w:val="Normal"/>
    <w:qFormat/>
    <w:rsid w:val="00061633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eastAsia="en-US"/>
    </w:rPr>
  </w:style>
  <w:style w:type="paragraph" w:styleId="Heading6">
    <w:name w:val="heading 6"/>
    <w:basedOn w:val="Normal"/>
    <w:next w:val="Normal"/>
    <w:qFormat/>
    <w:rsid w:val="00061633"/>
    <w:pPr>
      <w:keepNext/>
      <w:jc w:val="center"/>
      <w:outlineLvl w:val="5"/>
    </w:pPr>
    <w:rPr>
      <w:rFonts w:ascii="Arial" w:eastAsia="Times New Roman" w:hAnsi="Arial" w:cs="Arial"/>
      <w:b/>
      <w:bCs/>
      <w:sz w:val="20"/>
      <w:szCs w:val="20"/>
      <w:lang w:eastAsia="en-US"/>
    </w:rPr>
  </w:style>
  <w:style w:type="paragraph" w:styleId="Heading7">
    <w:name w:val="heading 7"/>
    <w:basedOn w:val="Normal"/>
    <w:next w:val="Normal"/>
    <w:qFormat/>
    <w:rsid w:val="00061633"/>
    <w:pPr>
      <w:keepNext/>
      <w:outlineLvl w:val="6"/>
    </w:pPr>
    <w:rPr>
      <w:rFonts w:ascii="Garamond" w:eastAsia="Times New Roman" w:hAnsi="Garamond"/>
      <w:b/>
      <w:sz w:val="22"/>
      <w:lang w:eastAsia="en-US"/>
    </w:rPr>
  </w:style>
  <w:style w:type="paragraph" w:styleId="Heading8">
    <w:name w:val="heading 8"/>
    <w:basedOn w:val="Normal"/>
    <w:next w:val="Normal"/>
    <w:qFormat/>
    <w:rsid w:val="00061633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eastAsia="en-US"/>
    </w:rPr>
  </w:style>
  <w:style w:type="paragraph" w:styleId="Heading9">
    <w:name w:val="heading 9"/>
    <w:basedOn w:val="Normal"/>
    <w:next w:val="Normal"/>
    <w:qFormat/>
    <w:rsid w:val="00061633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61633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061633"/>
    <w:pPr>
      <w:jc w:val="both"/>
    </w:pPr>
    <w:rPr>
      <w:rFonts w:eastAsia="Times New Roman"/>
      <w:lang w:eastAsia="en-US"/>
    </w:rPr>
  </w:style>
  <w:style w:type="paragraph" w:styleId="BodyText2">
    <w:name w:val="Body Text 2"/>
    <w:basedOn w:val="Normal"/>
    <w:rsid w:val="00061633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eastAsia="en-US"/>
    </w:rPr>
  </w:style>
  <w:style w:type="paragraph" w:styleId="BodyTextIndent">
    <w:name w:val="Body Text Indent"/>
    <w:basedOn w:val="Normal"/>
    <w:rsid w:val="00061633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rsid w:val="00061633"/>
    <w:pPr>
      <w:ind w:left="720"/>
      <w:jc w:val="both"/>
    </w:pPr>
    <w:rPr>
      <w:rFonts w:ascii="Garamond" w:eastAsia="Times New Roman" w:hAnsi="Garamond"/>
      <w:lang w:eastAsia="en-US"/>
    </w:rPr>
  </w:style>
  <w:style w:type="paragraph" w:styleId="BodyTextIndent3">
    <w:name w:val="Body Text Indent 3"/>
    <w:basedOn w:val="Normal"/>
    <w:rsid w:val="00061633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6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633"/>
    <w:rPr>
      <w:b/>
      <w:bCs/>
    </w:rPr>
  </w:style>
  <w:style w:type="paragraph" w:styleId="EndnoteText">
    <w:name w:val="endnote text"/>
    <w:basedOn w:val="Normal"/>
    <w:semiHidden/>
    <w:rsid w:val="00061633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61633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61633"/>
    <w:rPr>
      <w:rFonts w:eastAsia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061633"/>
    <w:pPr>
      <w:tabs>
        <w:tab w:val="center" w:pos="4320"/>
        <w:tab w:val="right" w:pos="8640"/>
      </w:tabs>
    </w:pPr>
  </w:style>
  <w:style w:type="paragraph" w:styleId="TableofFigures">
    <w:name w:val="table of figures"/>
    <w:basedOn w:val="Normal"/>
    <w:next w:val="Normal"/>
    <w:semiHidden/>
    <w:rsid w:val="00061633"/>
  </w:style>
  <w:style w:type="character" w:styleId="CommentReference">
    <w:name w:val="annotation reference"/>
    <w:basedOn w:val="DefaultParagraphFont"/>
    <w:uiPriority w:val="99"/>
    <w:semiHidden/>
    <w:unhideWhenUsed/>
    <w:rsid w:val="00061633"/>
    <w:rPr>
      <w:sz w:val="16"/>
      <w:szCs w:val="16"/>
    </w:rPr>
  </w:style>
  <w:style w:type="character" w:styleId="EndnoteReference">
    <w:name w:val="endnote reference"/>
    <w:basedOn w:val="DefaultParagraphFont"/>
    <w:semiHidden/>
    <w:rsid w:val="00061633"/>
    <w:rPr>
      <w:vertAlign w:val="superscript"/>
    </w:rPr>
  </w:style>
  <w:style w:type="character" w:styleId="FollowedHyperlink">
    <w:name w:val="FollowedHyperlink"/>
    <w:basedOn w:val="DefaultParagraphFont"/>
    <w:rsid w:val="00061633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061633"/>
    <w:rPr>
      <w:vertAlign w:val="superscript"/>
    </w:rPr>
  </w:style>
  <w:style w:type="character" w:styleId="Hyperlink">
    <w:name w:val="Hyperlink"/>
    <w:basedOn w:val="DefaultParagraphFont"/>
    <w:rsid w:val="00061633"/>
    <w:rPr>
      <w:color w:val="0000FF"/>
      <w:u w:val="single"/>
    </w:rPr>
  </w:style>
  <w:style w:type="character" w:styleId="PageNumber">
    <w:name w:val="page number"/>
    <w:basedOn w:val="DefaultParagraphFont"/>
    <w:rsid w:val="00061633"/>
  </w:style>
  <w:style w:type="paragraph" w:customStyle="1" w:styleId="ListParagraph1">
    <w:name w:val="List Paragraph1"/>
    <w:basedOn w:val="Normal"/>
    <w:uiPriority w:val="34"/>
    <w:qFormat/>
    <w:rsid w:val="00061633"/>
    <w:pPr>
      <w:ind w:left="720"/>
      <w:contextualSpacing/>
    </w:pPr>
  </w:style>
  <w:style w:type="paragraph" w:customStyle="1" w:styleId="NoSpacing1">
    <w:name w:val="No Spacing1"/>
    <w:uiPriority w:val="1"/>
    <w:qFormat/>
    <w:rsid w:val="00061633"/>
    <w:pPr>
      <w:spacing w:after="200" w:line="276" w:lineRule="auto"/>
    </w:pPr>
    <w:rPr>
      <w:sz w:val="24"/>
      <w:szCs w:val="24"/>
      <w:lang w:eastAsia="ja-JP"/>
    </w:rPr>
  </w:style>
  <w:style w:type="character" w:customStyle="1" w:styleId="BodyTextChar">
    <w:name w:val="Body Text Char"/>
    <w:basedOn w:val="DefaultParagraphFont"/>
    <w:link w:val="BodyText"/>
    <w:rsid w:val="00061633"/>
    <w:rPr>
      <w:sz w:val="24"/>
      <w:szCs w:val="24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061633"/>
    <w:rPr>
      <w:rFonts w:eastAsia="MS Mincho"/>
      <w:sz w:val="24"/>
      <w:szCs w:val="24"/>
      <w:lang w:val="en-US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633"/>
    <w:rPr>
      <w:lang w:val="en-US"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633"/>
    <w:rPr>
      <w:b/>
      <w:bCs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061633"/>
    <w:rPr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FB305261CE4ADAAFCD3B9B9FB024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5B3DF-B765-43A6-9CCD-F745ECF78AC5}"/>
      </w:docPartPr>
      <w:docPartBody>
        <w:p w:rsidR="00D138DD" w:rsidRDefault="00DD4EAD" w:rsidP="00DD4EAD">
          <w:pPr>
            <w:pStyle w:val="92FB305261CE4ADAAFCD3B9B9FB024F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4EAD"/>
    <w:rsid w:val="00003A5A"/>
    <w:rsid w:val="000061C4"/>
    <w:rsid w:val="0001245A"/>
    <w:rsid w:val="000B067B"/>
    <w:rsid w:val="000B10BB"/>
    <w:rsid w:val="000C10ED"/>
    <w:rsid w:val="000D5805"/>
    <w:rsid w:val="000F3080"/>
    <w:rsid w:val="00130714"/>
    <w:rsid w:val="001D0284"/>
    <w:rsid w:val="001D121C"/>
    <w:rsid w:val="00221122"/>
    <w:rsid w:val="002772B2"/>
    <w:rsid w:val="002C676A"/>
    <w:rsid w:val="003F47E9"/>
    <w:rsid w:val="004C47A5"/>
    <w:rsid w:val="005F5785"/>
    <w:rsid w:val="0065248E"/>
    <w:rsid w:val="00671F75"/>
    <w:rsid w:val="0068182A"/>
    <w:rsid w:val="0069592A"/>
    <w:rsid w:val="006F5688"/>
    <w:rsid w:val="00700D40"/>
    <w:rsid w:val="007D1C74"/>
    <w:rsid w:val="00824532"/>
    <w:rsid w:val="00833479"/>
    <w:rsid w:val="00924F96"/>
    <w:rsid w:val="00975EFA"/>
    <w:rsid w:val="009A6280"/>
    <w:rsid w:val="009C177F"/>
    <w:rsid w:val="00A82D43"/>
    <w:rsid w:val="00AB4B5E"/>
    <w:rsid w:val="00AC6ED1"/>
    <w:rsid w:val="00BF2FDE"/>
    <w:rsid w:val="00CC69B5"/>
    <w:rsid w:val="00CD7F23"/>
    <w:rsid w:val="00CF4D14"/>
    <w:rsid w:val="00CF7E00"/>
    <w:rsid w:val="00D138DD"/>
    <w:rsid w:val="00D23212"/>
    <w:rsid w:val="00D2688F"/>
    <w:rsid w:val="00D515DA"/>
    <w:rsid w:val="00DA7330"/>
    <w:rsid w:val="00DD4EAD"/>
    <w:rsid w:val="00E03AB2"/>
    <w:rsid w:val="00E5079B"/>
    <w:rsid w:val="00EC4F15"/>
    <w:rsid w:val="00F11C11"/>
    <w:rsid w:val="00F35B6E"/>
    <w:rsid w:val="00F669CC"/>
    <w:rsid w:val="00F80801"/>
    <w:rsid w:val="00FC4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FB305261CE4ADAAFCD3B9B9FB024F9">
    <w:name w:val="92FB305261CE4ADAAFCD3B9B9FB024F9"/>
    <w:rsid w:val="00DD4E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D676466-010F-4AFA-9DCC-EDABA82AC5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Kepri Tahun  Anggaran 2019 Unaudited</vt:lpstr>
    </vt:vector>
  </TitlesOfParts>
  <Company>-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Kepri Semester 1 Tahun  Anggaran 2023 Unaudited</dc:title>
  <dc:creator>BAKUN</dc:creator>
  <cp:lastModifiedBy>HP</cp:lastModifiedBy>
  <cp:revision>98</cp:revision>
  <cp:lastPrinted>2023-08-01T03:12:00Z</cp:lastPrinted>
  <dcterms:created xsi:type="dcterms:W3CDTF">2015-05-15T10:40:00Z</dcterms:created>
  <dcterms:modified xsi:type="dcterms:W3CDTF">2023-08-01T03:12:00Z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